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F58">
        <w:rPr>
          <w:rFonts w:ascii="Times New Roman" w:hAnsi="Times New Roman" w:cs="Times New Roman"/>
          <w:b/>
          <w:sz w:val="28"/>
          <w:szCs w:val="28"/>
        </w:rPr>
        <w:t>Справка о развитии социального партнерства, межведомственного,</w:t>
      </w:r>
      <w:r w:rsidRPr="00E12F58">
        <w:rPr>
          <w:rFonts w:ascii="Times New Roman" w:hAnsi="Times New Roman" w:cs="Times New Roman"/>
          <w:sz w:val="28"/>
          <w:szCs w:val="28"/>
        </w:rPr>
        <w:t xml:space="preserve"> </w:t>
      </w:r>
      <w:r w:rsidRPr="00E12F58">
        <w:rPr>
          <w:rFonts w:ascii="Times New Roman" w:hAnsi="Times New Roman" w:cs="Times New Roman"/>
          <w:b/>
          <w:sz w:val="28"/>
          <w:szCs w:val="28"/>
        </w:rPr>
        <w:t xml:space="preserve">межсетевого взаимодействия и сотрудничества ГБУ ДО «Краевой Центр развития творчества детей и юношества имени Ю.А. Гагарина» </w:t>
      </w:r>
    </w:p>
    <w:p w:rsidR="00E12F58" w:rsidRDefault="00E12F58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2F58">
        <w:rPr>
          <w:rFonts w:ascii="Times New Roman" w:hAnsi="Times New Roman" w:cs="Times New Roman"/>
          <w:sz w:val="28"/>
          <w:szCs w:val="28"/>
        </w:rPr>
        <w:t xml:space="preserve">Эффективность педагогического процесса ГБУ ДО «Краевой Центр развития творчества детей и юношества имени </w:t>
      </w:r>
      <w:proofErr w:type="spellStart"/>
      <w:r w:rsidRPr="00E12F58"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 w:rsidRPr="00E12F58">
        <w:rPr>
          <w:rFonts w:ascii="Times New Roman" w:hAnsi="Times New Roman" w:cs="Times New Roman"/>
          <w:sz w:val="28"/>
          <w:szCs w:val="28"/>
        </w:rPr>
        <w:t>» играет важную роль в формировании для воспитанников единого образовательного пространства, которое сориентировано на их интересы, позволяет им проявить свои способности. Отличительной особенностью творческой деятельности в области дополнительного образования детей в крае является возможность организации средствами творчества социализации и ранней профессиональной ориентации, которая способствует выявлению и сопровождению детей, достигших успехов в творческой деятельности и оказанию помощи в построении образова</w:t>
      </w:r>
      <w:r w:rsidRPr="00E12F58">
        <w:rPr>
          <w:rFonts w:ascii="Times New Roman" w:hAnsi="Times New Roman" w:cs="Times New Roman"/>
          <w:sz w:val="28"/>
          <w:szCs w:val="28"/>
        </w:rPr>
        <w:t>тельной и карьерной траекторий.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Базовым учреждением, осуществляющим работу по повышению профессионального уровня педагогических кадров Ставропольский краевой институт развития образования, повышения квалификации и переподготовки работников образования. Образовательный процесс осуществляется в сотрудничестве и при поддержке учреждений профессионального образования: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1. ФГАОУ ВО «</w:t>
      </w:r>
      <w:proofErr w:type="gramStart"/>
      <w:r w:rsidRPr="00E12F58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 w:rsidRPr="00E12F58">
        <w:rPr>
          <w:rFonts w:ascii="Times New Roman" w:hAnsi="Times New Roman" w:cs="Times New Roman"/>
          <w:sz w:val="28"/>
          <w:szCs w:val="28"/>
        </w:rPr>
        <w:t xml:space="preserve"> федеральный университет».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2. ФГОУ ВО Ставропольского государственного аграрного университета,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3. ГБОУ ВО Ставропольского государственного педагогического института;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4. </w:t>
      </w:r>
      <w:r w:rsidRPr="00E12F58">
        <w:rPr>
          <w:rFonts w:ascii="Times New Roman" w:hAnsi="Times New Roman" w:cs="Times New Roman"/>
          <w:sz w:val="28"/>
          <w:szCs w:val="28"/>
          <w:shd w:val="clear" w:color="auto" w:fill="FFFFFF"/>
        </w:rPr>
        <w:t>ФГБОУ ВО</w:t>
      </w:r>
      <w:r w:rsidRPr="00E12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2F5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Московский педагогический государственный университет</w:t>
      </w:r>
      <w:r w:rsidRPr="00E12F5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5. </w:t>
      </w:r>
      <w:r w:rsidRPr="00E12F58">
        <w:rPr>
          <w:rFonts w:ascii="Times New Roman" w:hAnsi="Times New Roman" w:cs="Times New Roman"/>
          <w:sz w:val="28"/>
          <w:szCs w:val="28"/>
        </w:rPr>
        <w:t xml:space="preserve">ГБОУ СПО «Ставропольский колледж связи имени Героя Советского Союза </w:t>
      </w:r>
      <w:proofErr w:type="spellStart"/>
      <w:r w:rsidRPr="00E12F58">
        <w:rPr>
          <w:rFonts w:ascii="Times New Roman" w:hAnsi="Times New Roman" w:cs="Times New Roman"/>
          <w:sz w:val="28"/>
          <w:szCs w:val="28"/>
        </w:rPr>
        <w:t>В.А.Петрова</w:t>
      </w:r>
      <w:proofErr w:type="spellEnd"/>
      <w:r w:rsidRPr="00E12F58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6</w:t>
      </w:r>
      <w:r w:rsidRPr="00E12F58">
        <w:rPr>
          <w:rFonts w:ascii="Times New Roman" w:hAnsi="Times New Roman" w:cs="Times New Roman"/>
          <w:sz w:val="28"/>
          <w:szCs w:val="28"/>
        </w:rPr>
        <w:t>. ГБОУ СПО «</w:t>
      </w:r>
      <w:proofErr w:type="spellStart"/>
      <w:r w:rsidRPr="00E12F58">
        <w:rPr>
          <w:rFonts w:ascii="Times New Roman" w:hAnsi="Times New Roman" w:cs="Times New Roman"/>
          <w:sz w:val="28"/>
          <w:szCs w:val="28"/>
        </w:rPr>
        <w:t>Курсавский</w:t>
      </w:r>
      <w:proofErr w:type="spellEnd"/>
      <w:r w:rsidRPr="00E12F58">
        <w:rPr>
          <w:rFonts w:ascii="Times New Roman" w:hAnsi="Times New Roman" w:cs="Times New Roman"/>
          <w:sz w:val="28"/>
          <w:szCs w:val="28"/>
        </w:rPr>
        <w:t xml:space="preserve"> региональный колледжа «Интеграл», ГБОУ СПО «Ставропольский государственный политехнический колледж»,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7</w:t>
      </w:r>
      <w:r w:rsidRPr="00E12F58">
        <w:rPr>
          <w:rFonts w:ascii="Times New Roman" w:hAnsi="Times New Roman" w:cs="Times New Roman"/>
          <w:sz w:val="28"/>
          <w:szCs w:val="28"/>
        </w:rPr>
        <w:t xml:space="preserve">. ГБОУ СПО «Ставропольский колледж сервисных технологий и коммерции»,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8</w:t>
      </w:r>
      <w:r w:rsidRPr="00E12F58">
        <w:rPr>
          <w:rFonts w:ascii="Times New Roman" w:hAnsi="Times New Roman" w:cs="Times New Roman"/>
          <w:sz w:val="28"/>
          <w:szCs w:val="28"/>
        </w:rPr>
        <w:t>. ГБОУ СПО «</w:t>
      </w:r>
      <w:proofErr w:type="spellStart"/>
      <w:r w:rsidRPr="00E12F58">
        <w:rPr>
          <w:rFonts w:ascii="Times New Roman" w:hAnsi="Times New Roman" w:cs="Times New Roman"/>
          <w:sz w:val="28"/>
          <w:szCs w:val="28"/>
        </w:rPr>
        <w:t>Григорополисский</w:t>
      </w:r>
      <w:proofErr w:type="spellEnd"/>
      <w:r w:rsidRPr="00E12F58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 имени профессиональный лицей имени атамана М.И. Платова»</w:t>
      </w:r>
      <w:r w:rsidRPr="00E12F58">
        <w:rPr>
          <w:rFonts w:ascii="Times New Roman" w:hAnsi="Times New Roman" w:cs="Times New Roman"/>
          <w:sz w:val="28"/>
          <w:szCs w:val="28"/>
        </w:rPr>
        <w:t>.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В рамках деятельности краевой инновационной площадки (КИП) заключены договора о сотрудничестве: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1. Ставропольская государственная общественная организация инвалидов «Вольница»,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2. Специальное (коррекционное) образовательное учреждение для детей-сирот и детей, оставшихся без попечения родителей, с ограниченными возможностями здоровья «Дошкольный детский дом №9»,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3. Государственное </w:t>
      </w:r>
      <w:proofErr w:type="spellStart"/>
      <w:r w:rsidRPr="00E12F58">
        <w:rPr>
          <w:rFonts w:ascii="Times New Roman" w:hAnsi="Times New Roman" w:cs="Times New Roman"/>
          <w:sz w:val="28"/>
          <w:szCs w:val="28"/>
        </w:rPr>
        <w:t>казѐнное</w:t>
      </w:r>
      <w:proofErr w:type="spellEnd"/>
      <w:r w:rsidRPr="00E12F58">
        <w:rPr>
          <w:rFonts w:ascii="Times New Roman" w:hAnsi="Times New Roman" w:cs="Times New Roman"/>
          <w:sz w:val="28"/>
          <w:szCs w:val="28"/>
        </w:rPr>
        <w:t xml:space="preserve"> учреждение социального обслуживания «Ставропольский социальный приют для детей и подростков «Росинка»,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lastRenderedPageBreak/>
        <w:t>4. Государственное коррекционное образовательное учреждение «Специальная (коррекционная) общеобразовательная школа №33 города Ставрополя».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 Также происходит межведомственное взаимодействие в рамках инновационной деятельности с заинтересованными организациями: «</w:t>
      </w:r>
      <w:proofErr w:type="spellStart"/>
      <w:r w:rsidRPr="00E12F58">
        <w:rPr>
          <w:rFonts w:ascii="Times New Roman" w:hAnsi="Times New Roman" w:cs="Times New Roman"/>
          <w:sz w:val="28"/>
          <w:szCs w:val="28"/>
        </w:rPr>
        <w:t>СевероКавказский</w:t>
      </w:r>
      <w:proofErr w:type="spellEnd"/>
      <w:r w:rsidRPr="00E12F58">
        <w:rPr>
          <w:rFonts w:ascii="Times New Roman" w:hAnsi="Times New Roman" w:cs="Times New Roman"/>
          <w:sz w:val="28"/>
          <w:szCs w:val="28"/>
        </w:rPr>
        <w:t xml:space="preserve"> федеральный университет», «Ставропольский краевой институт развития образования, повышения квалификации и переподготовки работников образования», государственное бюджетное учреждение социального обслуживания «Ставропольский Центр социальной помощи семье и детям» и </w:t>
      </w:r>
      <w:proofErr w:type="gramStart"/>
      <w:r w:rsidRPr="00E12F58">
        <w:rPr>
          <w:rFonts w:ascii="Times New Roman" w:hAnsi="Times New Roman" w:cs="Times New Roman"/>
          <w:sz w:val="28"/>
          <w:szCs w:val="28"/>
        </w:rPr>
        <w:t>др..</w:t>
      </w:r>
      <w:proofErr w:type="gramEnd"/>
      <w:r w:rsidRPr="00E12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Отдел технического творчества детей и юношества успешно сотрудничает со Ставропольским региональным отделением Общероссийского Движения Поддержки Флота, Ставропольским краевым региональным отделением Общероссийской общественной организации ветеранов «Российский Союз Ветеранов» и </w:t>
      </w:r>
      <w:r w:rsidRPr="00E12F58">
        <w:rPr>
          <w:rFonts w:ascii="Times New Roman" w:hAnsi="Times New Roman" w:cs="Times New Roman"/>
          <w:sz w:val="28"/>
          <w:szCs w:val="28"/>
        </w:rPr>
        <w:t xml:space="preserve">Ставропольское </w:t>
      </w:r>
      <w:r w:rsidRPr="00E12F58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E12F58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E12F58">
        <w:rPr>
          <w:rFonts w:ascii="Times New Roman" w:hAnsi="Times New Roman" w:cs="Times New Roman"/>
          <w:sz w:val="28"/>
          <w:szCs w:val="28"/>
        </w:rPr>
        <w:t>«Федерация ав</w:t>
      </w:r>
      <w:r w:rsidRPr="00E12F58">
        <w:rPr>
          <w:rFonts w:ascii="Times New Roman" w:hAnsi="Times New Roman" w:cs="Times New Roman"/>
          <w:sz w:val="28"/>
          <w:szCs w:val="28"/>
        </w:rPr>
        <w:t>иамодельного спорта России</w:t>
      </w:r>
      <w:r w:rsidRPr="00E12F5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В рамках социального партнерства осуществляется совместное проведение краевых массовых мероприятий. Работа специалистов Центра с общественными организациями осуществляется: для работы в составе экспертных советов различных мероприятий, для оказания спонсорской помощи, в целях получения квалифицированной профессиональной консультации приглашаются специалисты ВУЗов г. Ставрополя, общественных и производственных организаций, преподаватели общеобразовательных школ города Ставрополя. Интерес к творческой деятельности детей и юношества в крае растет, проведение ряда мероприятий сопровождается благотворительностью со стороны промышленных предприятий, заводов Ставропольского края, на базе которых организуются и проводятся Краевые олимпиады профессионального мастерства обучающихся учреждений профессионального мастерства. Учреждения высшего профессионального образования предоставляют помещения для организации и проведения Краевых мероприятий, сессий для слушателей Малой технической академии, где </w:t>
      </w:r>
      <w:proofErr w:type="spellStart"/>
      <w:r w:rsidRPr="00E12F58">
        <w:rPr>
          <w:rFonts w:ascii="Times New Roman" w:hAnsi="Times New Roman" w:cs="Times New Roman"/>
          <w:sz w:val="28"/>
          <w:szCs w:val="28"/>
        </w:rPr>
        <w:t>профессорскопреподавательский</w:t>
      </w:r>
      <w:proofErr w:type="spellEnd"/>
      <w:r w:rsidRPr="00E12F58">
        <w:rPr>
          <w:rFonts w:ascii="Times New Roman" w:hAnsi="Times New Roman" w:cs="Times New Roman"/>
          <w:sz w:val="28"/>
          <w:szCs w:val="28"/>
        </w:rPr>
        <w:t xml:space="preserve"> состав безвозмездно оказывает услуги в качестве членов жюри, консультантов, лекторов, рецензентов. На протяжении ряда лет Государственное унитарное предприятие Ставропольского края «</w:t>
      </w:r>
      <w:proofErr w:type="spellStart"/>
      <w:r w:rsidRPr="00E12F58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E12F58">
        <w:rPr>
          <w:rFonts w:ascii="Times New Roman" w:hAnsi="Times New Roman" w:cs="Times New Roman"/>
          <w:sz w:val="28"/>
          <w:szCs w:val="28"/>
        </w:rPr>
        <w:t xml:space="preserve">-маркетинговый центр» осуществляет материальную поддержку образовательного процесса Малой технической академии. Главной задачей при сотрудничестве является реализация интересов, разумных потребностей детей и подростков, социального заказа их родителей и общественности, при этом приоритет лежит в воспитании, социализации стимулировании творческого роста и организации культурного досуга детей и подростков.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Развитие социального </w:t>
      </w:r>
      <w:r w:rsidRPr="00E12F58">
        <w:rPr>
          <w:rFonts w:ascii="Times New Roman" w:hAnsi="Times New Roman" w:cs="Times New Roman"/>
          <w:sz w:val="28"/>
          <w:szCs w:val="28"/>
        </w:rPr>
        <w:t xml:space="preserve">партнерства ГБУДО </w:t>
      </w:r>
      <w:proofErr w:type="spellStart"/>
      <w:r w:rsidRPr="00E12F58">
        <w:rPr>
          <w:rFonts w:ascii="Times New Roman" w:hAnsi="Times New Roman" w:cs="Times New Roman"/>
          <w:sz w:val="28"/>
          <w:szCs w:val="28"/>
        </w:rPr>
        <w:t>КЦРТДиЮ</w:t>
      </w:r>
      <w:proofErr w:type="spellEnd"/>
      <w:r w:rsidRPr="00E12F58">
        <w:rPr>
          <w:rFonts w:ascii="Times New Roman" w:hAnsi="Times New Roman" w:cs="Times New Roman"/>
          <w:sz w:val="28"/>
          <w:szCs w:val="28"/>
        </w:rPr>
        <w:t xml:space="preserve"> в 2024-2025</w:t>
      </w:r>
      <w:r w:rsidRPr="00E12F58">
        <w:rPr>
          <w:rFonts w:ascii="Times New Roman" w:hAnsi="Times New Roman" w:cs="Times New Roman"/>
          <w:sz w:val="28"/>
          <w:szCs w:val="28"/>
        </w:rPr>
        <w:t xml:space="preserve"> г.: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1. Образовательные организации Ставропольского края.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2. ГБУ ДПО Ставропольский краевой институт развития образования, повышения квалификации и переподготовки работников образования.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lastRenderedPageBreak/>
        <w:t xml:space="preserve">3. ФГБУК «Всероссийский Центр развития художественного творчества и гуманитарных технологий».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4. Региональное отделение Российского движения детей и </w:t>
      </w:r>
      <w:proofErr w:type="spellStart"/>
      <w:r w:rsidRPr="00E12F58">
        <w:rPr>
          <w:rFonts w:ascii="Times New Roman" w:hAnsi="Times New Roman" w:cs="Times New Roman"/>
          <w:sz w:val="28"/>
          <w:szCs w:val="28"/>
        </w:rPr>
        <w:t>молодѐжи</w:t>
      </w:r>
      <w:proofErr w:type="spellEnd"/>
      <w:r w:rsidRPr="00E12F58">
        <w:rPr>
          <w:rFonts w:ascii="Times New Roman" w:hAnsi="Times New Roman" w:cs="Times New Roman"/>
          <w:sz w:val="28"/>
          <w:szCs w:val="28"/>
        </w:rPr>
        <w:t xml:space="preserve"> «Движение первых».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5. Региональное отделение ДОСААФ России Ставропольского края.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6. Ставропольское региональное отделение Общероссийского Движения поддержки Флота.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7. Ставропольское региональное отделение Российского Союза Ветеранов.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8. Центр Молодежного Инновационного Творчества «Протон» </w:t>
      </w:r>
      <w:proofErr w:type="spellStart"/>
      <w:r w:rsidRPr="00E12F58">
        <w:rPr>
          <w:rFonts w:ascii="Times New Roman" w:hAnsi="Times New Roman" w:cs="Times New Roman"/>
          <w:sz w:val="28"/>
          <w:szCs w:val="28"/>
        </w:rPr>
        <w:t>г.Ессентуки</w:t>
      </w:r>
      <w:proofErr w:type="spellEnd"/>
      <w:r w:rsidRPr="00E12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9. </w:t>
      </w:r>
      <w:r w:rsidRPr="00E12F58">
        <w:rPr>
          <w:rFonts w:ascii="Times New Roman" w:hAnsi="Times New Roman" w:cs="Times New Roman"/>
          <w:sz w:val="28"/>
          <w:szCs w:val="28"/>
        </w:rPr>
        <w:t>Ставропольское р</w:t>
      </w:r>
      <w:r w:rsidRPr="00E12F58">
        <w:rPr>
          <w:rFonts w:ascii="Times New Roman" w:hAnsi="Times New Roman" w:cs="Times New Roman"/>
          <w:sz w:val="28"/>
          <w:szCs w:val="28"/>
        </w:rPr>
        <w:t xml:space="preserve">егиональная </w:t>
      </w:r>
      <w:r w:rsidRPr="00E12F58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Pr="00E12F58">
        <w:rPr>
          <w:rFonts w:ascii="Times New Roman" w:hAnsi="Times New Roman" w:cs="Times New Roman"/>
          <w:sz w:val="28"/>
          <w:szCs w:val="28"/>
        </w:rPr>
        <w:t>судомодель</w:t>
      </w:r>
      <w:r w:rsidR="004222F4" w:rsidRPr="00E12F58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gramStart"/>
      <w:r w:rsidR="004222F4" w:rsidRPr="00E12F58">
        <w:rPr>
          <w:rFonts w:ascii="Times New Roman" w:hAnsi="Times New Roman" w:cs="Times New Roman"/>
          <w:sz w:val="28"/>
          <w:szCs w:val="28"/>
        </w:rPr>
        <w:t>спорта  России</w:t>
      </w:r>
      <w:proofErr w:type="gramEnd"/>
      <w:r w:rsidRPr="00E12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10. Центр молодежного инновационного творчества </w:t>
      </w:r>
      <w:proofErr w:type="spellStart"/>
      <w:r w:rsidRPr="00E12F58">
        <w:rPr>
          <w:rFonts w:ascii="Times New Roman" w:hAnsi="Times New Roman" w:cs="Times New Roman"/>
          <w:sz w:val="28"/>
          <w:szCs w:val="28"/>
        </w:rPr>
        <w:t>FabLab</w:t>
      </w:r>
      <w:proofErr w:type="spellEnd"/>
      <w:r w:rsidRPr="00E12F58">
        <w:rPr>
          <w:rFonts w:ascii="Times New Roman" w:hAnsi="Times New Roman" w:cs="Times New Roman"/>
          <w:sz w:val="28"/>
          <w:szCs w:val="28"/>
        </w:rPr>
        <w:t xml:space="preserve"> «Вектор» ФГБОУ ВО СГАУ.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11. ГКУ «Ставропольский сельскохозяйственный информационно</w:t>
      </w:r>
      <w:r w:rsidR="004222F4" w:rsidRPr="00E12F58">
        <w:rPr>
          <w:rFonts w:ascii="Times New Roman" w:hAnsi="Times New Roman" w:cs="Times New Roman"/>
          <w:sz w:val="28"/>
          <w:szCs w:val="28"/>
        </w:rPr>
        <w:t>-</w:t>
      </w:r>
      <w:r w:rsidRPr="00E12F58">
        <w:rPr>
          <w:rFonts w:ascii="Times New Roman" w:hAnsi="Times New Roman" w:cs="Times New Roman"/>
          <w:sz w:val="28"/>
          <w:szCs w:val="28"/>
        </w:rPr>
        <w:t xml:space="preserve">консультационный центр».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12. ООО «Научное производственное объединение «</w:t>
      </w:r>
      <w:proofErr w:type="spellStart"/>
      <w:r w:rsidRPr="00E12F58">
        <w:rPr>
          <w:rFonts w:ascii="Times New Roman" w:hAnsi="Times New Roman" w:cs="Times New Roman"/>
          <w:sz w:val="28"/>
          <w:szCs w:val="28"/>
        </w:rPr>
        <w:t>Верхнерусские</w:t>
      </w:r>
      <w:proofErr w:type="spellEnd"/>
      <w:r w:rsidRPr="00E12F58">
        <w:rPr>
          <w:rFonts w:ascii="Times New Roman" w:hAnsi="Times New Roman" w:cs="Times New Roman"/>
          <w:sz w:val="28"/>
          <w:szCs w:val="28"/>
        </w:rPr>
        <w:t xml:space="preserve"> коммунальные сети».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13. ПАО «МРСК Северного Кавказа» - «Ставропольэнерго».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14. ПАО «Ставропольский радиозавод «Сигнал».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15. АО «</w:t>
      </w:r>
      <w:proofErr w:type="spellStart"/>
      <w:r w:rsidRPr="00E12F58">
        <w:rPr>
          <w:rFonts w:ascii="Times New Roman" w:hAnsi="Times New Roman" w:cs="Times New Roman"/>
          <w:sz w:val="28"/>
          <w:szCs w:val="28"/>
        </w:rPr>
        <w:t>Электроавтоматика</w:t>
      </w:r>
      <w:proofErr w:type="spellEnd"/>
      <w:r w:rsidRPr="00E12F5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16. Ставропольский краевой колледж искусств.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17. Ставропольский технологический институт сервиса, филиал Донского государственного технического университета.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18. Центр профессиональной переподготовки и повышения квалификации работников культуры, искусства и кино.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19. Государственный казачий ансамб</w:t>
      </w:r>
      <w:r w:rsidRPr="00E12F58">
        <w:rPr>
          <w:rFonts w:ascii="Times New Roman" w:hAnsi="Times New Roman" w:cs="Times New Roman"/>
          <w:sz w:val="28"/>
          <w:szCs w:val="28"/>
        </w:rPr>
        <w:t>ль песни и танца «Ставрополье».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20. Ставропольская государственная филармония.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21. Ставропольский академический театр драмы имени М.Ю. Лермонтова.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22. Ставропольский краевой театр кукол.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23. Ставропольский Литературный Центр.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24. Ставропольская краевая детская</w:t>
      </w:r>
      <w:r w:rsidRPr="00E12F58">
        <w:rPr>
          <w:rFonts w:ascii="Times New Roman" w:hAnsi="Times New Roman" w:cs="Times New Roman"/>
          <w:sz w:val="28"/>
          <w:szCs w:val="28"/>
        </w:rPr>
        <w:t xml:space="preserve"> библиотека имени А.Е.Екимцева.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25. Ставропольская Краевая Универсальная Научная библиотека имени </w:t>
      </w:r>
      <w:proofErr w:type="spellStart"/>
      <w:r w:rsidRPr="00E12F58">
        <w:rPr>
          <w:rFonts w:ascii="Times New Roman" w:hAnsi="Times New Roman" w:cs="Times New Roman"/>
          <w:sz w:val="28"/>
          <w:szCs w:val="28"/>
        </w:rPr>
        <w:t>Ю.А.Лермонтова</w:t>
      </w:r>
      <w:proofErr w:type="spellEnd"/>
      <w:r w:rsidRPr="00E12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26. Ставропольский государственный историко-культурный и природно-ландшафтный музей-заповедник имени </w:t>
      </w:r>
      <w:proofErr w:type="spellStart"/>
      <w:r w:rsidRPr="00E12F58">
        <w:rPr>
          <w:rFonts w:ascii="Times New Roman" w:hAnsi="Times New Roman" w:cs="Times New Roman"/>
          <w:sz w:val="28"/>
          <w:szCs w:val="28"/>
        </w:rPr>
        <w:t>Г.Н.Прозрителева</w:t>
      </w:r>
      <w:proofErr w:type="spellEnd"/>
      <w:r w:rsidRPr="00E12F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2F58">
        <w:rPr>
          <w:rFonts w:ascii="Times New Roman" w:hAnsi="Times New Roman" w:cs="Times New Roman"/>
          <w:sz w:val="28"/>
          <w:szCs w:val="28"/>
        </w:rPr>
        <w:t>Г.К.Праве</w:t>
      </w:r>
      <w:proofErr w:type="spellEnd"/>
      <w:r w:rsidRPr="00E12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27. Ставропольский краевой музей изобразительных искусств.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28. Газета «Ставропольская правда».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29. Газета «Ставропольские губернские ведомости».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30. Газета «Вечерний Ставрополь».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31. Телеканалы «26 регион».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32. Телеканал «</w:t>
      </w:r>
      <w:proofErr w:type="spellStart"/>
      <w:r w:rsidRPr="00E12F58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E12F58">
        <w:rPr>
          <w:rFonts w:ascii="Times New Roman" w:hAnsi="Times New Roman" w:cs="Times New Roman"/>
          <w:sz w:val="28"/>
          <w:szCs w:val="28"/>
        </w:rPr>
        <w:t xml:space="preserve"> ТВ».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lastRenderedPageBreak/>
        <w:t>33. Радиостанция холдинга АТВ Медиа (Русское Радио, Дорожное радио). 3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4. ГУ МВД России по Ставропольскому краю.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35. ГБУЗ СК «Краевой клинический наркологический диспансер».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 36. ГБУЗ СК </w:t>
      </w:r>
      <w:proofErr w:type="spellStart"/>
      <w:r w:rsidRPr="00E12F58">
        <w:rPr>
          <w:rFonts w:ascii="Times New Roman" w:hAnsi="Times New Roman" w:cs="Times New Roman"/>
          <w:sz w:val="28"/>
          <w:szCs w:val="28"/>
        </w:rPr>
        <w:t>Краевый</w:t>
      </w:r>
      <w:proofErr w:type="spellEnd"/>
      <w:r w:rsidRPr="00E12F58">
        <w:rPr>
          <w:rFonts w:ascii="Times New Roman" w:hAnsi="Times New Roman" w:cs="Times New Roman"/>
          <w:sz w:val="28"/>
          <w:szCs w:val="28"/>
        </w:rPr>
        <w:t xml:space="preserve"> центр СПИД.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37. ГКУСО «Ставропольский социальный приют Росинка».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38. ГКС (К) ОУ «Дошкольный детский дом №9».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39. ГБУСО «Ставропольский реабилитационный центр для детей и подростков с ограниченными возможностями здоровья».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40. МБУК Музей Великой Отечественной войны 1941-1945 </w:t>
      </w:r>
      <w:proofErr w:type="spellStart"/>
      <w:r w:rsidRPr="00E12F58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E12F58">
        <w:rPr>
          <w:rFonts w:ascii="Times New Roman" w:hAnsi="Times New Roman" w:cs="Times New Roman"/>
          <w:sz w:val="28"/>
          <w:szCs w:val="28"/>
        </w:rPr>
        <w:t xml:space="preserve">. «Память» г. Ставрополя.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41. ГБУК СК МВК «Моя странна. Моя история» г. Ставрополя.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42. Студия изобразительного искусства «Контраст». </w:t>
      </w:r>
    </w:p>
    <w:p w:rsidR="00761077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 xml:space="preserve">43. Администрация Ленинского района г. Ставрополя. </w:t>
      </w:r>
    </w:p>
    <w:p w:rsidR="006676AC" w:rsidRPr="00E12F58" w:rsidRDefault="00761077" w:rsidP="00E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58">
        <w:rPr>
          <w:rFonts w:ascii="Times New Roman" w:hAnsi="Times New Roman" w:cs="Times New Roman"/>
          <w:sz w:val="28"/>
          <w:szCs w:val="28"/>
        </w:rPr>
        <w:t>Выбор конкретных направлений деятельности определяется интересами детей, потребностями семьи, запросами общества, потребностями конкретных заказчиков, наличием ресурсов и специалистов соответствующего профиля, особенностями социально-экономического развития Ставропольского края и культурными традициями. Необходимо продолжить развивать систему сотрудничества со всеми заинтересованными организациями, в том числе на договорной основе, с целью выработки единых действий по воспитанию и социализации детей и молодежи, а также пропагандировать в СМИ деятельность образовательных организаций края как центров эффективной работы в области дополнительного образования и воспитания.</w:t>
      </w:r>
    </w:p>
    <w:sectPr w:rsidR="006676AC" w:rsidRPr="00E1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84"/>
    <w:rsid w:val="00313D84"/>
    <w:rsid w:val="004222F4"/>
    <w:rsid w:val="006676AC"/>
    <w:rsid w:val="00761077"/>
    <w:rsid w:val="00E1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A623"/>
  <w15:chartTrackingRefBased/>
  <w15:docId w15:val="{4E07F242-9FE0-413C-92C8-B9924CE6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2025-01-28T11:17:00Z</dcterms:created>
  <dcterms:modified xsi:type="dcterms:W3CDTF">2025-01-28T11:28:00Z</dcterms:modified>
</cp:coreProperties>
</file>