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F826" w14:textId="5499CD00" w:rsidR="001A4418" w:rsidRDefault="003D60A2" w:rsidP="00573503">
      <w:pPr>
        <w:spacing w:line="336" w:lineRule="auto"/>
        <w:contextualSpacing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114300" distB="114300" distL="114300" distR="114300" wp14:anchorId="2B5A69C5" wp14:editId="442E836B">
            <wp:extent cx="5849620" cy="1028471"/>
            <wp:effectExtent l="0" t="0" r="0" b="6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5"/>
                    <a:srcRect l="12109" t="7532" r="8166" b="82562"/>
                    <a:stretch/>
                  </pic:blipFill>
                  <pic:spPr bwMode="auto">
                    <a:xfrm>
                      <a:off x="0" y="0"/>
                      <a:ext cx="5849620" cy="1028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5A382" w14:textId="6F45D0B3" w:rsidR="00573503" w:rsidRDefault="00573503" w:rsidP="00AA431C">
      <w:pPr>
        <w:spacing w:line="336" w:lineRule="auto"/>
        <w:contextualSpacing/>
        <w:rPr>
          <w:b/>
          <w:bCs/>
          <w:sz w:val="28"/>
          <w:szCs w:val="28"/>
        </w:rPr>
      </w:pPr>
    </w:p>
    <w:p w14:paraId="64644C4D" w14:textId="77777777" w:rsidR="00AA431C" w:rsidRDefault="00AA431C" w:rsidP="00AA431C">
      <w:pPr>
        <w:spacing w:line="336" w:lineRule="auto"/>
        <w:contextualSpacing/>
        <w:rPr>
          <w:rFonts w:ascii="Muller Light" w:hAnsi="Muller Light"/>
          <w:b/>
          <w:bCs/>
          <w:sz w:val="28"/>
          <w:szCs w:val="28"/>
        </w:rPr>
      </w:pPr>
    </w:p>
    <w:p w14:paraId="18C54ABB" w14:textId="72B0BC0B" w:rsidR="00842766" w:rsidRPr="00AA431C" w:rsidRDefault="00AA431C" w:rsidP="00AA431C">
      <w:pPr>
        <w:spacing w:line="336" w:lineRule="auto"/>
        <w:contextualSpacing/>
        <w:jc w:val="center"/>
        <w:rPr>
          <w:rFonts w:ascii="Muller Bold" w:hAnsi="Muller Bold"/>
          <w:sz w:val="32"/>
          <w:szCs w:val="32"/>
        </w:rPr>
      </w:pPr>
      <w:r w:rsidRPr="00AA431C">
        <w:rPr>
          <w:rFonts w:ascii="Muller Bold" w:hAnsi="Muller Bold"/>
          <w:sz w:val="32"/>
          <w:szCs w:val="32"/>
        </w:rPr>
        <w:t>Концепция</w:t>
      </w:r>
      <w:r w:rsidR="007C097C" w:rsidRPr="00AA431C">
        <w:rPr>
          <w:rFonts w:ascii="Muller Bold" w:hAnsi="Muller Bold"/>
          <w:sz w:val="32"/>
          <w:szCs w:val="32"/>
        </w:rPr>
        <w:t xml:space="preserve"> проведения</w:t>
      </w:r>
      <w:r w:rsidRPr="00AA431C">
        <w:rPr>
          <w:rFonts w:ascii="Muller Bold" w:hAnsi="Muller Bold"/>
          <w:sz w:val="32"/>
          <w:szCs w:val="32"/>
        </w:rPr>
        <w:t xml:space="preserve"> ММСО-2020</w:t>
      </w:r>
    </w:p>
    <w:p w14:paraId="012AF08E" w14:textId="77777777" w:rsidR="00AA431C" w:rsidRPr="00AA431C" w:rsidRDefault="00AA431C" w:rsidP="00AA431C">
      <w:pPr>
        <w:spacing w:line="336" w:lineRule="auto"/>
        <w:contextualSpacing/>
        <w:jc w:val="center"/>
        <w:rPr>
          <w:rFonts w:ascii="Muller Light" w:hAnsi="Muller Light"/>
          <w:b/>
          <w:bCs/>
          <w:sz w:val="28"/>
          <w:szCs w:val="28"/>
        </w:rPr>
      </w:pPr>
    </w:p>
    <w:p w14:paraId="36634B85" w14:textId="037CC95A" w:rsidR="002516D3" w:rsidRPr="00573503" w:rsidRDefault="00491CB8" w:rsidP="00573503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 w:rsidRPr="00573503">
        <w:rPr>
          <w:rFonts w:ascii="Muller Light" w:hAnsi="Muller Light"/>
          <w:sz w:val="24"/>
          <w:szCs w:val="24"/>
        </w:rPr>
        <w:t xml:space="preserve">Московский международный </w:t>
      </w:r>
      <w:r w:rsidR="00584E67">
        <w:rPr>
          <w:rFonts w:ascii="Muller Light" w:hAnsi="Muller Light"/>
          <w:sz w:val="24"/>
          <w:szCs w:val="24"/>
        </w:rPr>
        <w:t>с</w:t>
      </w:r>
      <w:r w:rsidRPr="00573503">
        <w:rPr>
          <w:rFonts w:ascii="Muller Light" w:hAnsi="Muller Light"/>
          <w:sz w:val="24"/>
          <w:szCs w:val="24"/>
        </w:rPr>
        <w:t>алон образования</w:t>
      </w:r>
      <w:r w:rsidR="006955BD">
        <w:rPr>
          <w:rFonts w:ascii="Muller Light" w:hAnsi="Muller Light"/>
          <w:sz w:val="24"/>
          <w:szCs w:val="24"/>
        </w:rPr>
        <w:t xml:space="preserve"> (далее – ММСО, Салон)</w:t>
      </w:r>
      <w:r w:rsidRPr="00573503">
        <w:rPr>
          <w:rFonts w:ascii="Muller Light" w:hAnsi="Muller Light"/>
          <w:sz w:val="24"/>
          <w:szCs w:val="24"/>
        </w:rPr>
        <w:t xml:space="preserve"> – </w:t>
      </w:r>
      <w:r w:rsidR="006955BD">
        <w:rPr>
          <w:rFonts w:ascii="Muller Light" w:hAnsi="Muller Light"/>
          <w:sz w:val="24"/>
          <w:szCs w:val="24"/>
        </w:rPr>
        <w:t xml:space="preserve">одно из </w:t>
      </w:r>
      <w:r w:rsidR="003D01BF">
        <w:rPr>
          <w:rFonts w:ascii="Muller Light" w:hAnsi="Muller Light"/>
          <w:sz w:val="24"/>
          <w:szCs w:val="24"/>
        </w:rPr>
        <w:t>немногих</w:t>
      </w:r>
      <w:r w:rsidRPr="00573503">
        <w:rPr>
          <w:rFonts w:ascii="Muller Light" w:hAnsi="Muller Light"/>
          <w:sz w:val="24"/>
          <w:szCs w:val="24"/>
        </w:rPr>
        <w:t xml:space="preserve"> событи</w:t>
      </w:r>
      <w:r w:rsidR="006955BD">
        <w:rPr>
          <w:rFonts w:ascii="Muller Light" w:hAnsi="Muller Light"/>
          <w:sz w:val="24"/>
          <w:szCs w:val="24"/>
        </w:rPr>
        <w:t>й</w:t>
      </w:r>
      <w:r w:rsidRPr="00573503">
        <w:rPr>
          <w:rFonts w:ascii="Muller Light" w:hAnsi="Muller Light"/>
          <w:sz w:val="24"/>
          <w:szCs w:val="24"/>
        </w:rPr>
        <w:t xml:space="preserve"> в </w:t>
      </w:r>
      <w:r w:rsidR="00C955D7" w:rsidRPr="00573503">
        <w:rPr>
          <w:rFonts w:ascii="Muller Light" w:hAnsi="Muller Light"/>
          <w:sz w:val="24"/>
          <w:szCs w:val="24"/>
        </w:rPr>
        <w:t>мире</w:t>
      </w:r>
      <w:r w:rsidRPr="00573503">
        <w:rPr>
          <w:rFonts w:ascii="Muller Light" w:hAnsi="Muller Light"/>
          <w:sz w:val="24"/>
          <w:szCs w:val="24"/>
        </w:rPr>
        <w:t xml:space="preserve">, которое не отменяется и не переносится в связи с </w:t>
      </w:r>
      <w:r w:rsidR="00B338A8" w:rsidRPr="00573503">
        <w:rPr>
          <w:rFonts w:ascii="Muller Light" w:hAnsi="Muller Light"/>
          <w:sz w:val="24"/>
          <w:szCs w:val="24"/>
        </w:rPr>
        <w:t xml:space="preserve">распространением </w:t>
      </w:r>
      <w:proofErr w:type="spellStart"/>
      <w:r w:rsidR="00B338A8" w:rsidRPr="00573503">
        <w:rPr>
          <w:rFonts w:ascii="Muller Light" w:hAnsi="Muller Light"/>
          <w:sz w:val="24"/>
          <w:szCs w:val="24"/>
        </w:rPr>
        <w:t>короновирус</w:t>
      </w:r>
      <w:r w:rsidR="007C097C" w:rsidRPr="00573503">
        <w:rPr>
          <w:rFonts w:ascii="Muller Light" w:hAnsi="Muller Light"/>
          <w:sz w:val="24"/>
          <w:szCs w:val="24"/>
        </w:rPr>
        <w:t>ной</w:t>
      </w:r>
      <w:proofErr w:type="spellEnd"/>
      <w:r w:rsidR="007C097C" w:rsidRPr="00573503">
        <w:rPr>
          <w:rFonts w:ascii="Muller Light" w:hAnsi="Muller Light"/>
          <w:sz w:val="24"/>
          <w:szCs w:val="24"/>
        </w:rPr>
        <w:t xml:space="preserve"> инфекции</w:t>
      </w:r>
      <w:r w:rsidR="00B338A8" w:rsidRPr="00573503">
        <w:rPr>
          <w:rFonts w:ascii="Muller Light" w:hAnsi="Muller Light"/>
          <w:sz w:val="24"/>
          <w:szCs w:val="24"/>
        </w:rPr>
        <w:t>,</w:t>
      </w:r>
      <w:r w:rsidRPr="00573503">
        <w:rPr>
          <w:rFonts w:ascii="Muller Light" w:hAnsi="Muller Light"/>
          <w:sz w:val="24"/>
          <w:szCs w:val="24"/>
        </w:rPr>
        <w:t xml:space="preserve"> а быстро и гибко </w:t>
      </w:r>
      <w:r w:rsidR="00B2630B" w:rsidRPr="00573503">
        <w:rPr>
          <w:rFonts w:ascii="Muller Light" w:hAnsi="Muller Light"/>
          <w:sz w:val="24"/>
          <w:szCs w:val="24"/>
        </w:rPr>
        <w:t>изменяется</w:t>
      </w:r>
      <w:r w:rsidRPr="00573503">
        <w:rPr>
          <w:rFonts w:ascii="Muller Light" w:hAnsi="Muller Light"/>
          <w:sz w:val="24"/>
          <w:szCs w:val="24"/>
        </w:rPr>
        <w:t>,</w:t>
      </w:r>
      <w:r w:rsidR="00B2630B" w:rsidRPr="00573503">
        <w:rPr>
          <w:rFonts w:ascii="Muller Light" w:hAnsi="Muller Light"/>
          <w:sz w:val="24"/>
          <w:szCs w:val="24"/>
        </w:rPr>
        <w:t xml:space="preserve"> приобретает новы</w:t>
      </w:r>
      <w:r w:rsidR="0059121F">
        <w:rPr>
          <w:rFonts w:ascii="Muller Light" w:hAnsi="Muller Light"/>
          <w:sz w:val="24"/>
          <w:szCs w:val="24"/>
        </w:rPr>
        <w:t>е</w:t>
      </w:r>
      <w:r w:rsidR="00B2630B" w:rsidRPr="00573503">
        <w:rPr>
          <w:rFonts w:ascii="Muller Light" w:hAnsi="Muller Light"/>
          <w:sz w:val="24"/>
          <w:szCs w:val="24"/>
        </w:rPr>
        <w:t xml:space="preserve"> формат</w:t>
      </w:r>
      <w:r w:rsidR="0059121F">
        <w:rPr>
          <w:rFonts w:ascii="Muller Light" w:hAnsi="Muller Light"/>
          <w:sz w:val="24"/>
          <w:szCs w:val="24"/>
        </w:rPr>
        <w:t>ы</w:t>
      </w:r>
      <w:r w:rsidR="0068274E">
        <w:rPr>
          <w:rFonts w:ascii="Muller Light" w:hAnsi="Muller Light"/>
          <w:sz w:val="24"/>
          <w:szCs w:val="24"/>
        </w:rPr>
        <w:t xml:space="preserve"> («ММСО-стрим» и Виртуальная выставка «Интерактивная карта индустрии образования»)</w:t>
      </w:r>
      <w:r w:rsidR="00B2630B" w:rsidRPr="00573503">
        <w:rPr>
          <w:rFonts w:ascii="Muller Light" w:hAnsi="Muller Light"/>
          <w:sz w:val="24"/>
          <w:szCs w:val="24"/>
        </w:rPr>
        <w:t>,</w:t>
      </w:r>
      <w:r w:rsidRPr="00573503">
        <w:rPr>
          <w:rFonts w:ascii="Muller Light" w:hAnsi="Muller Light"/>
          <w:sz w:val="24"/>
          <w:szCs w:val="24"/>
        </w:rPr>
        <w:t xml:space="preserve"> сохраняя при этом все свои смыслы и порождая новые. </w:t>
      </w:r>
      <w:r w:rsidR="00B2630B" w:rsidRPr="00573503">
        <w:rPr>
          <w:rFonts w:ascii="Muller Light" w:hAnsi="Muller Light"/>
          <w:sz w:val="24"/>
          <w:szCs w:val="24"/>
        </w:rPr>
        <w:t>ММСО как бренд стремится к позитивному развитию в любых сложных обстоятельствах, обеспечивая тем самым доверие со стороны участников и партнёров</w:t>
      </w:r>
      <w:r w:rsidR="00B338A8" w:rsidRPr="00573503">
        <w:rPr>
          <w:rFonts w:ascii="Muller Light" w:hAnsi="Muller Light"/>
          <w:sz w:val="24"/>
          <w:szCs w:val="24"/>
        </w:rPr>
        <w:t xml:space="preserve"> и их вовлечение</w:t>
      </w:r>
      <w:r w:rsidR="00D019FE">
        <w:rPr>
          <w:rFonts w:ascii="Muller Light" w:hAnsi="Muller Light"/>
          <w:sz w:val="24"/>
          <w:szCs w:val="24"/>
        </w:rPr>
        <w:t xml:space="preserve"> в организацию и проведение</w:t>
      </w:r>
      <w:r w:rsidR="007F7BBF">
        <w:rPr>
          <w:rFonts w:ascii="Muller Light" w:hAnsi="Muller Light"/>
          <w:sz w:val="24"/>
          <w:szCs w:val="24"/>
        </w:rPr>
        <w:t xml:space="preserve"> Салона</w:t>
      </w:r>
      <w:r w:rsidR="00B2630B" w:rsidRPr="00573503">
        <w:rPr>
          <w:rFonts w:ascii="Muller Light" w:hAnsi="Muller Light"/>
          <w:sz w:val="24"/>
          <w:szCs w:val="24"/>
        </w:rPr>
        <w:t xml:space="preserve">. </w:t>
      </w:r>
    </w:p>
    <w:p w14:paraId="4B43D8B0" w14:textId="28A8C698" w:rsidR="0059121F" w:rsidRDefault="00491CB8" w:rsidP="00573503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 w:rsidRPr="00573503">
        <w:rPr>
          <w:rFonts w:ascii="Muller Light" w:hAnsi="Muller Light"/>
          <w:sz w:val="24"/>
          <w:szCs w:val="24"/>
        </w:rPr>
        <w:t>ММСО</w:t>
      </w:r>
      <w:r w:rsidR="00C955D7" w:rsidRPr="00573503">
        <w:rPr>
          <w:rFonts w:ascii="Muller Light" w:hAnsi="Muller Light"/>
          <w:sz w:val="24"/>
          <w:szCs w:val="24"/>
        </w:rPr>
        <w:t>-2020</w:t>
      </w:r>
      <w:r w:rsidRPr="00573503">
        <w:rPr>
          <w:rFonts w:ascii="Muller Light" w:hAnsi="Muller Light"/>
          <w:sz w:val="24"/>
          <w:szCs w:val="24"/>
        </w:rPr>
        <w:t xml:space="preserve"> </w:t>
      </w:r>
      <w:r w:rsidR="00C955D7" w:rsidRPr="00573503">
        <w:rPr>
          <w:rFonts w:ascii="Muller Light" w:hAnsi="Muller Light"/>
          <w:sz w:val="24"/>
          <w:szCs w:val="24"/>
        </w:rPr>
        <w:t>является</w:t>
      </w:r>
      <w:r w:rsidRPr="00573503">
        <w:rPr>
          <w:rFonts w:ascii="Muller Light" w:hAnsi="Muller Light"/>
          <w:sz w:val="24"/>
          <w:szCs w:val="24"/>
        </w:rPr>
        <w:t xml:space="preserve"> платформой</w:t>
      </w:r>
      <w:r w:rsidR="00B2630B" w:rsidRPr="00573503">
        <w:rPr>
          <w:rFonts w:ascii="Muller Light" w:hAnsi="Muller Light"/>
          <w:sz w:val="24"/>
          <w:szCs w:val="24"/>
        </w:rPr>
        <w:t xml:space="preserve"> </w:t>
      </w:r>
      <w:r w:rsidRPr="00573503">
        <w:rPr>
          <w:rFonts w:ascii="Muller Light" w:hAnsi="Muller Light"/>
          <w:sz w:val="24"/>
          <w:szCs w:val="24"/>
        </w:rPr>
        <w:t>для коммуникации всех участников экосистемы образования</w:t>
      </w:r>
      <w:r w:rsidR="00C955D7" w:rsidRPr="00573503">
        <w:rPr>
          <w:rFonts w:ascii="Muller Light" w:hAnsi="Muller Light"/>
          <w:sz w:val="24"/>
          <w:szCs w:val="24"/>
        </w:rPr>
        <w:t xml:space="preserve">, </w:t>
      </w:r>
      <w:r w:rsidR="00A91277" w:rsidRPr="00573503">
        <w:rPr>
          <w:rFonts w:ascii="Muller Light" w:hAnsi="Muller Light"/>
          <w:sz w:val="24"/>
          <w:szCs w:val="24"/>
        </w:rPr>
        <w:t xml:space="preserve">которая отвечает </w:t>
      </w:r>
      <w:r w:rsidR="006955BD">
        <w:rPr>
          <w:rFonts w:ascii="Muller Light" w:hAnsi="Muller Light"/>
          <w:sz w:val="24"/>
          <w:szCs w:val="24"/>
        </w:rPr>
        <w:t xml:space="preserve">на </w:t>
      </w:r>
      <w:r w:rsidR="00A91277" w:rsidRPr="00573503">
        <w:rPr>
          <w:rFonts w:ascii="Muller Light" w:hAnsi="Muller Light"/>
          <w:sz w:val="24"/>
          <w:szCs w:val="24"/>
        </w:rPr>
        <w:t>основны</w:t>
      </w:r>
      <w:r w:rsidR="006955BD">
        <w:rPr>
          <w:rFonts w:ascii="Muller Light" w:hAnsi="Muller Light"/>
          <w:sz w:val="24"/>
          <w:szCs w:val="24"/>
        </w:rPr>
        <w:t>е</w:t>
      </w:r>
      <w:r w:rsidR="00A91277" w:rsidRPr="00573503">
        <w:rPr>
          <w:rFonts w:ascii="Muller Light" w:hAnsi="Muller Light"/>
          <w:sz w:val="24"/>
          <w:szCs w:val="24"/>
        </w:rPr>
        <w:t xml:space="preserve"> вызов</w:t>
      </w:r>
      <w:r w:rsidR="006955BD">
        <w:rPr>
          <w:rFonts w:ascii="Muller Light" w:hAnsi="Muller Light"/>
          <w:sz w:val="24"/>
          <w:szCs w:val="24"/>
        </w:rPr>
        <w:t>ы</w:t>
      </w:r>
      <w:r w:rsidR="00A91277" w:rsidRPr="00573503">
        <w:rPr>
          <w:rFonts w:ascii="Muller Light" w:hAnsi="Muller Light"/>
          <w:sz w:val="24"/>
          <w:szCs w:val="24"/>
        </w:rPr>
        <w:t xml:space="preserve"> и вопрос</w:t>
      </w:r>
      <w:r w:rsidR="006955BD">
        <w:rPr>
          <w:rFonts w:ascii="Muller Light" w:hAnsi="Muller Light"/>
          <w:sz w:val="24"/>
          <w:szCs w:val="24"/>
        </w:rPr>
        <w:t>ы</w:t>
      </w:r>
      <w:r w:rsidR="00A91277" w:rsidRPr="00573503">
        <w:rPr>
          <w:rFonts w:ascii="Muller Light" w:hAnsi="Muller Light"/>
          <w:sz w:val="24"/>
          <w:szCs w:val="24"/>
        </w:rPr>
        <w:t xml:space="preserve"> глобальной повестки в условиях быстро </w:t>
      </w:r>
      <w:r w:rsidR="00B338A8" w:rsidRPr="00573503">
        <w:rPr>
          <w:rFonts w:ascii="Muller Light" w:hAnsi="Muller Light"/>
          <w:sz w:val="24"/>
          <w:szCs w:val="24"/>
        </w:rPr>
        <w:t xml:space="preserve">меняющегося и </w:t>
      </w:r>
      <w:r w:rsidR="00A91277" w:rsidRPr="00573503">
        <w:rPr>
          <w:rFonts w:ascii="Muller Light" w:hAnsi="Muller Light"/>
          <w:sz w:val="24"/>
          <w:szCs w:val="24"/>
        </w:rPr>
        <w:t>развивающегося мира.</w:t>
      </w:r>
      <w:r w:rsidR="00D932E7">
        <w:rPr>
          <w:rFonts w:ascii="Muller Light" w:hAnsi="Muller Light"/>
          <w:sz w:val="24"/>
          <w:szCs w:val="24"/>
        </w:rPr>
        <w:t xml:space="preserve"> В 2020 году платформа ММСО будет выстроена в онлайн-среде, куда будут переведены и события форума</w:t>
      </w:r>
      <w:r w:rsidR="0068274E">
        <w:rPr>
          <w:rFonts w:ascii="Muller Light" w:hAnsi="Muller Light"/>
          <w:sz w:val="24"/>
          <w:szCs w:val="24"/>
        </w:rPr>
        <w:t xml:space="preserve"> (в формате «ММСО-стрим»)</w:t>
      </w:r>
      <w:r w:rsidR="00D932E7">
        <w:rPr>
          <w:rFonts w:ascii="Muller Light" w:hAnsi="Muller Light"/>
          <w:sz w:val="24"/>
          <w:szCs w:val="24"/>
        </w:rPr>
        <w:t xml:space="preserve">, и выставка образовательных технологий, инфраструктурных и интеллектуальных решений. </w:t>
      </w:r>
      <w:r w:rsidR="003D01BF">
        <w:rPr>
          <w:rFonts w:ascii="Muller Light" w:hAnsi="Muller Light"/>
          <w:sz w:val="24"/>
          <w:szCs w:val="24"/>
        </w:rPr>
        <w:t>Я</w:t>
      </w:r>
      <w:r w:rsidR="00D932E7" w:rsidRPr="00D932E7">
        <w:rPr>
          <w:rFonts w:ascii="Muller Light" w:hAnsi="Muller Light"/>
          <w:sz w:val="24"/>
          <w:szCs w:val="24"/>
        </w:rPr>
        <w:t>зык онлайн</w:t>
      </w:r>
      <w:r w:rsidR="00D932E7">
        <w:rPr>
          <w:rFonts w:ascii="Muller Light" w:hAnsi="Muller Light"/>
          <w:sz w:val="24"/>
          <w:szCs w:val="24"/>
        </w:rPr>
        <w:t>-</w:t>
      </w:r>
      <w:r w:rsidR="00D932E7" w:rsidRPr="00D932E7">
        <w:rPr>
          <w:rFonts w:ascii="Muller Light" w:hAnsi="Muller Light"/>
          <w:sz w:val="24"/>
          <w:szCs w:val="24"/>
        </w:rPr>
        <w:t>коммуникации уже перестаёт быть специфическим и дополнительным к живому общению, а становится, как сейчас, единственно возможным и необходимым для сохранения единства людей нашей страны и всего мира, а также для сохранения человека как биологического вида, стремящегося к познанию и развитию.</w:t>
      </w:r>
    </w:p>
    <w:p w14:paraId="542C5654" w14:textId="4A14FEB2" w:rsidR="00EC2B10" w:rsidRPr="00573503" w:rsidRDefault="00EC2B10" w:rsidP="00EC2B10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 w:rsidRPr="00573503">
        <w:rPr>
          <w:rFonts w:ascii="Muller Light" w:hAnsi="Muller Light"/>
          <w:sz w:val="24"/>
          <w:szCs w:val="24"/>
        </w:rPr>
        <w:t xml:space="preserve">Благодаря </w:t>
      </w:r>
      <w:r>
        <w:rPr>
          <w:rFonts w:ascii="Muller Light" w:hAnsi="Muller Light"/>
          <w:sz w:val="24"/>
          <w:szCs w:val="24"/>
        </w:rPr>
        <w:t>новым онлайн-</w:t>
      </w:r>
      <w:r w:rsidRPr="00573503">
        <w:rPr>
          <w:rFonts w:ascii="Muller Light" w:hAnsi="Muller Light"/>
          <w:sz w:val="24"/>
          <w:szCs w:val="24"/>
        </w:rPr>
        <w:t>форматам, ММСО</w:t>
      </w:r>
      <w:r>
        <w:rPr>
          <w:rFonts w:ascii="Muller Light" w:hAnsi="Muller Light"/>
          <w:sz w:val="24"/>
          <w:szCs w:val="24"/>
        </w:rPr>
        <w:t>-2020</w:t>
      </w:r>
      <w:r w:rsidRPr="00573503">
        <w:rPr>
          <w:rFonts w:ascii="Muller Light" w:hAnsi="Muller Light"/>
          <w:sz w:val="24"/>
          <w:szCs w:val="24"/>
        </w:rPr>
        <w:t xml:space="preserve"> сможет принципиально расширить охват аудитории, увеличив количество уникальных посетителей со всего мира до </w:t>
      </w:r>
      <w:r>
        <w:rPr>
          <w:rFonts w:ascii="Muller Light" w:hAnsi="Muller Light"/>
          <w:sz w:val="24"/>
          <w:szCs w:val="24"/>
        </w:rPr>
        <w:t xml:space="preserve">250 тысяч, </w:t>
      </w:r>
      <w:r w:rsidRPr="00573503">
        <w:rPr>
          <w:rFonts w:ascii="Muller Light" w:hAnsi="Muller Light"/>
          <w:sz w:val="24"/>
          <w:szCs w:val="24"/>
        </w:rPr>
        <w:t>сможе</w:t>
      </w:r>
      <w:r>
        <w:rPr>
          <w:rFonts w:ascii="Muller Light" w:hAnsi="Muller Light"/>
          <w:sz w:val="24"/>
          <w:szCs w:val="24"/>
        </w:rPr>
        <w:t>т</w:t>
      </w:r>
      <w:r w:rsidRPr="00573503">
        <w:rPr>
          <w:rFonts w:ascii="Muller Light" w:hAnsi="Muller Light"/>
          <w:sz w:val="24"/>
          <w:szCs w:val="24"/>
        </w:rPr>
        <w:t xml:space="preserve"> </w:t>
      </w:r>
      <w:bookmarkStart w:id="0" w:name="_Hlk35864140"/>
      <w:r w:rsidRPr="00573503">
        <w:rPr>
          <w:rFonts w:ascii="Muller Light" w:hAnsi="Muller Light"/>
          <w:sz w:val="24"/>
          <w:szCs w:val="24"/>
        </w:rPr>
        <w:t xml:space="preserve">объединить изолированные сообщества всего русскоговорящего мира впервые в таком масштабе вокруг общих </w:t>
      </w:r>
      <w:r>
        <w:rPr>
          <w:rFonts w:ascii="Muller Light" w:hAnsi="Muller Light"/>
          <w:sz w:val="24"/>
          <w:szCs w:val="24"/>
        </w:rPr>
        <w:t>проблем</w:t>
      </w:r>
      <w:r w:rsidRPr="00573503">
        <w:rPr>
          <w:rFonts w:ascii="Muller Light" w:hAnsi="Muller Light"/>
          <w:sz w:val="24"/>
          <w:szCs w:val="24"/>
        </w:rPr>
        <w:t xml:space="preserve"> и ценностей</w:t>
      </w:r>
      <w:bookmarkEnd w:id="0"/>
      <w:r w:rsidRPr="00573503">
        <w:rPr>
          <w:rFonts w:ascii="Muller Light" w:hAnsi="Muller Light"/>
          <w:sz w:val="24"/>
          <w:szCs w:val="24"/>
        </w:rPr>
        <w:t>. Государство таким образом не только не потеряет связь с профессиональным сообществом</w:t>
      </w:r>
      <w:r>
        <w:rPr>
          <w:rFonts w:ascii="Muller Light" w:hAnsi="Muller Light"/>
          <w:sz w:val="24"/>
          <w:szCs w:val="24"/>
        </w:rPr>
        <w:t xml:space="preserve"> в сфере образования и науки</w:t>
      </w:r>
      <w:r w:rsidRPr="00573503">
        <w:rPr>
          <w:rFonts w:ascii="Muller Light" w:hAnsi="Muller Light"/>
          <w:sz w:val="24"/>
          <w:szCs w:val="24"/>
        </w:rPr>
        <w:t>, но и получит новые инструменты для коммуникации с ним</w:t>
      </w:r>
      <w:r w:rsidR="00EF339B">
        <w:rPr>
          <w:rFonts w:ascii="Muller Light" w:hAnsi="Muller Light"/>
          <w:sz w:val="24"/>
          <w:szCs w:val="24"/>
        </w:rPr>
        <w:t xml:space="preserve">, </w:t>
      </w:r>
      <w:r w:rsidRPr="00573503">
        <w:rPr>
          <w:rFonts w:ascii="Muller Light" w:hAnsi="Muller Light"/>
          <w:sz w:val="24"/>
          <w:szCs w:val="24"/>
        </w:rPr>
        <w:t>возможность</w:t>
      </w:r>
      <w:r w:rsidR="00EF339B">
        <w:rPr>
          <w:rFonts w:ascii="Muller Light" w:hAnsi="Muller Light"/>
          <w:sz w:val="24"/>
          <w:szCs w:val="24"/>
        </w:rPr>
        <w:t xml:space="preserve"> поддержать производителей индустрии образования и возможность </w:t>
      </w:r>
      <w:r w:rsidRPr="00573503">
        <w:rPr>
          <w:rFonts w:ascii="Muller Light" w:hAnsi="Muller Light"/>
          <w:sz w:val="24"/>
          <w:szCs w:val="24"/>
        </w:rPr>
        <w:t>посредством предложения позитивной повестки обозначить свою позицию как объединяющего звена в период кризисов, глобальных проблем и вызовов. Представители образовательных организаций и бизнеса получат дополнительные возможности для позицио</w:t>
      </w:r>
      <w:bookmarkStart w:id="1" w:name="_GoBack"/>
      <w:bookmarkEnd w:id="1"/>
      <w:r w:rsidRPr="00573503">
        <w:rPr>
          <w:rFonts w:ascii="Muller Light" w:hAnsi="Muller Light"/>
          <w:sz w:val="24"/>
          <w:szCs w:val="24"/>
        </w:rPr>
        <w:t>нирования</w:t>
      </w:r>
      <w:r>
        <w:rPr>
          <w:rFonts w:ascii="Muller Light" w:hAnsi="Muller Light"/>
          <w:sz w:val="24"/>
          <w:szCs w:val="24"/>
        </w:rPr>
        <w:t xml:space="preserve"> образовательных программ</w:t>
      </w:r>
      <w:r w:rsidRPr="00573503">
        <w:rPr>
          <w:rFonts w:ascii="Muller Light" w:hAnsi="Muller Light"/>
          <w:sz w:val="24"/>
          <w:szCs w:val="24"/>
        </w:rPr>
        <w:t>, представления своих продуктов и услуг, обмена опытом и более содержательной и глубокой коммуникации со своими клиентами и потребителями.</w:t>
      </w:r>
    </w:p>
    <w:p w14:paraId="43F8B326" w14:textId="77777777" w:rsidR="00EC2B10" w:rsidRPr="00573503" w:rsidRDefault="00EC2B10" w:rsidP="00EC2B10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 w:rsidRPr="00573503">
        <w:rPr>
          <w:rFonts w:ascii="Muller Light" w:hAnsi="Muller Light"/>
          <w:sz w:val="24"/>
          <w:szCs w:val="24"/>
        </w:rPr>
        <w:lastRenderedPageBreak/>
        <w:t>Новы</w:t>
      </w:r>
      <w:r>
        <w:rPr>
          <w:rFonts w:ascii="Muller Light" w:hAnsi="Muller Light"/>
          <w:sz w:val="24"/>
          <w:szCs w:val="24"/>
        </w:rPr>
        <w:t>е</w:t>
      </w:r>
      <w:r w:rsidRPr="00573503">
        <w:rPr>
          <w:rFonts w:ascii="Muller Light" w:hAnsi="Muller Light"/>
          <w:sz w:val="24"/>
          <w:szCs w:val="24"/>
        </w:rPr>
        <w:t xml:space="preserve"> формат</w:t>
      </w:r>
      <w:r>
        <w:rPr>
          <w:rFonts w:ascii="Muller Light" w:hAnsi="Muller Light"/>
          <w:sz w:val="24"/>
          <w:szCs w:val="24"/>
        </w:rPr>
        <w:t>ы</w:t>
      </w:r>
      <w:r w:rsidRPr="00573503">
        <w:rPr>
          <w:rFonts w:ascii="Muller Light" w:hAnsi="Muller Light"/>
          <w:sz w:val="24"/>
          <w:szCs w:val="24"/>
        </w:rPr>
        <w:t xml:space="preserve"> ММСО-2020 созда</w:t>
      </w:r>
      <w:r>
        <w:rPr>
          <w:rFonts w:ascii="Muller Light" w:hAnsi="Muller Light"/>
          <w:sz w:val="24"/>
          <w:szCs w:val="24"/>
        </w:rPr>
        <w:t>дут</w:t>
      </w:r>
      <w:r w:rsidRPr="00573503">
        <w:rPr>
          <w:rFonts w:ascii="Muller Light" w:hAnsi="Muller Light"/>
          <w:sz w:val="24"/>
          <w:szCs w:val="24"/>
        </w:rPr>
        <w:t xml:space="preserve"> дополнительные условия для реализации Национальной программы «Цифровая экономика Российской Федерации», демонстрируя влияние цифровой экономики на развитие разных сфер жизни общества. </w:t>
      </w:r>
      <w:r>
        <w:rPr>
          <w:rFonts w:ascii="Muller Light" w:hAnsi="Muller Light"/>
          <w:sz w:val="24"/>
          <w:szCs w:val="24"/>
        </w:rPr>
        <w:t>С</w:t>
      </w:r>
      <w:r w:rsidRPr="00573503">
        <w:rPr>
          <w:rFonts w:ascii="Muller Light" w:hAnsi="Muller Light"/>
          <w:sz w:val="24"/>
          <w:szCs w:val="24"/>
        </w:rPr>
        <w:t xml:space="preserve">оответствуя одному из основных трендов развития образования в мире, </w:t>
      </w:r>
      <w:r>
        <w:rPr>
          <w:rFonts w:ascii="Muller Light" w:hAnsi="Muller Light"/>
          <w:sz w:val="24"/>
          <w:szCs w:val="24"/>
        </w:rPr>
        <w:t>Салон с</w:t>
      </w:r>
      <w:r w:rsidRPr="00573503">
        <w:rPr>
          <w:rFonts w:ascii="Muller Light" w:hAnsi="Muller Light"/>
          <w:sz w:val="24"/>
          <w:szCs w:val="24"/>
        </w:rPr>
        <w:t>может стать акселератором процессов цифровизации и смешения форматов обучения</w:t>
      </w:r>
      <w:r>
        <w:rPr>
          <w:rFonts w:ascii="Muller Light" w:hAnsi="Muller Light"/>
          <w:sz w:val="24"/>
          <w:szCs w:val="24"/>
        </w:rPr>
        <w:t>,</w:t>
      </w:r>
      <w:r w:rsidRPr="00573503">
        <w:rPr>
          <w:rFonts w:ascii="Muller Light" w:hAnsi="Muller Light"/>
          <w:sz w:val="24"/>
          <w:szCs w:val="24"/>
        </w:rPr>
        <w:t xml:space="preserve"> сможе</w:t>
      </w:r>
      <w:r>
        <w:rPr>
          <w:rFonts w:ascii="Muller Light" w:hAnsi="Muller Light"/>
          <w:sz w:val="24"/>
          <w:szCs w:val="24"/>
        </w:rPr>
        <w:t>т</w:t>
      </w:r>
      <w:r w:rsidRPr="00573503">
        <w:rPr>
          <w:rFonts w:ascii="Muller Light" w:hAnsi="Muller Light"/>
          <w:sz w:val="24"/>
          <w:szCs w:val="24"/>
        </w:rPr>
        <w:t xml:space="preserve"> повлиять на формирование культуры цифрового общения, в том числе относительно образовательного контента, так как цифровое обучение</w:t>
      </w:r>
      <w:r>
        <w:rPr>
          <w:rFonts w:ascii="Muller Light" w:hAnsi="Muller Light"/>
          <w:sz w:val="24"/>
          <w:szCs w:val="24"/>
        </w:rPr>
        <w:t xml:space="preserve"> и образование с помощью дистанционных технологий</w:t>
      </w:r>
      <w:r w:rsidRPr="00573503">
        <w:rPr>
          <w:rFonts w:ascii="Muller Light" w:hAnsi="Muller Light"/>
          <w:sz w:val="24"/>
          <w:szCs w:val="24"/>
        </w:rPr>
        <w:t xml:space="preserve"> уже встраивается в нашу повседневную реальность и формирует наше будущее. </w:t>
      </w:r>
    </w:p>
    <w:p w14:paraId="0DCEDE21" w14:textId="77777777" w:rsidR="00EC2B10" w:rsidRDefault="00EC2B10" w:rsidP="00573503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</w:p>
    <w:p w14:paraId="000F863A" w14:textId="269DAA74" w:rsidR="00EC2B10" w:rsidRPr="00E90524" w:rsidRDefault="00D932E7" w:rsidP="00EC2B10">
      <w:pPr>
        <w:spacing w:line="336" w:lineRule="auto"/>
        <w:ind w:firstLine="708"/>
        <w:contextualSpacing/>
        <w:jc w:val="both"/>
        <w:rPr>
          <w:rFonts w:ascii="Muller Light" w:hAnsi="Muller Light"/>
          <w:color w:val="000000" w:themeColor="text1"/>
          <w:sz w:val="24"/>
          <w:szCs w:val="24"/>
        </w:rPr>
      </w:pPr>
      <w:r>
        <w:rPr>
          <w:rFonts w:ascii="Muller Light" w:hAnsi="Muller Light"/>
          <w:sz w:val="24"/>
          <w:szCs w:val="24"/>
        </w:rPr>
        <w:t xml:space="preserve">ММСО-2020 </w:t>
      </w:r>
      <w:r w:rsidR="00C1694C">
        <w:rPr>
          <w:rFonts w:ascii="Muller Light" w:hAnsi="Muller Light"/>
          <w:sz w:val="24"/>
          <w:szCs w:val="24"/>
        </w:rPr>
        <w:t xml:space="preserve">пройдёт в два этапа: </w:t>
      </w:r>
      <w:r w:rsidR="00C21B76">
        <w:rPr>
          <w:rFonts w:ascii="Muller Light" w:hAnsi="Muller Light"/>
          <w:sz w:val="24"/>
          <w:szCs w:val="24"/>
        </w:rPr>
        <w:t xml:space="preserve">«ММСО» </w:t>
      </w:r>
      <w:r w:rsidR="00C1694C">
        <w:rPr>
          <w:rFonts w:ascii="Muller Light" w:hAnsi="Muller Light"/>
          <w:sz w:val="24"/>
          <w:szCs w:val="24"/>
        </w:rPr>
        <w:t xml:space="preserve">с 26 по 29 апреля и «ММСО: продолжение» </w:t>
      </w:r>
      <w:r w:rsidR="00B72069">
        <w:rPr>
          <w:rFonts w:ascii="Muller Light" w:hAnsi="Muller Light"/>
          <w:sz w:val="24"/>
          <w:szCs w:val="24"/>
        </w:rPr>
        <w:t xml:space="preserve">с 30 апреля по 8 мая. </w:t>
      </w:r>
      <w:r w:rsidR="00880759">
        <w:rPr>
          <w:rFonts w:ascii="Muller Light" w:hAnsi="Muller Light"/>
          <w:sz w:val="24"/>
          <w:szCs w:val="24"/>
        </w:rPr>
        <w:t xml:space="preserve">Анализ </w:t>
      </w:r>
      <w:r w:rsidR="00FB0BE9" w:rsidRPr="00E90524">
        <w:rPr>
          <w:rFonts w:ascii="Muller Light" w:hAnsi="Muller Light"/>
          <w:color w:val="000000" w:themeColor="text1"/>
          <w:sz w:val="24"/>
          <w:szCs w:val="24"/>
        </w:rPr>
        <w:t xml:space="preserve">эпидемиологической обстановки </w:t>
      </w:r>
      <w:r w:rsidR="00880759">
        <w:rPr>
          <w:rFonts w:ascii="Muller Light" w:hAnsi="Muller Light"/>
          <w:sz w:val="24"/>
          <w:szCs w:val="24"/>
        </w:rPr>
        <w:t>в России и в других странах мира позволяет с большой вероятностью предполагать</w:t>
      </w:r>
      <w:r w:rsidR="00880759" w:rsidRPr="00880759">
        <w:rPr>
          <w:rFonts w:ascii="Muller Light" w:hAnsi="Muller Light"/>
          <w:sz w:val="24"/>
          <w:szCs w:val="24"/>
        </w:rPr>
        <w:t xml:space="preserve">, что мы будем вынуждены жить </w:t>
      </w:r>
      <w:r w:rsidR="00880759">
        <w:rPr>
          <w:rFonts w:ascii="Muller Light" w:hAnsi="Muller Light"/>
          <w:sz w:val="24"/>
          <w:szCs w:val="24"/>
        </w:rPr>
        <w:t xml:space="preserve">в </w:t>
      </w:r>
      <w:r w:rsidR="00880759" w:rsidRPr="00880759">
        <w:rPr>
          <w:rFonts w:ascii="Muller Light" w:hAnsi="Muller Light"/>
          <w:sz w:val="24"/>
          <w:szCs w:val="24"/>
        </w:rPr>
        <w:t xml:space="preserve">режиме </w:t>
      </w:r>
      <w:r w:rsidR="00880759">
        <w:rPr>
          <w:rFonts w:ascii="Muller Light" w:hAnsi="Muller Light"/>
          <w:sz w:val="24"/>
          <w:szCs w:val="24"/>
        </w:rPr>
        <w:t xml:space="preserve">изоляции и </w:t>
      </w:r>
      <w:r w:rsidR="00880759" w:rsidRPr="00880759">
        <w:rPr>
          <w:rFonts w:ascii="Muller Light" w:hAnsi="Muller Light"/>
          <w:sz w:val="24"/>
          <w:szCs w:val="24"/>
        </w:rPr>
        <w:t xml:space="preserve">в майские праздники, которые всегда ассоциировались со свободой, прогулками и свежестью. </w:t>
      </w:r>
      <w:r w:rsidR="003D01BF">
        <w:rPr>
          <w:rFonts w:ascii="Muller Light" w:hAnsi="Muller Light"/>
          <w:sz w:val="24"/>
          <w:szCs w:val="24"/>
        </w:rPr>
        <w:t xml:space="preserve">Главная задача - </w:t>
      </w:r>
      <w:r w:rsidR="00880759" w:rsidRPr="00880759">
        <w:rPr>
          <w:rFonts w:ascii="Muller Light" w:hAnsi="Muller Light"/>
          <w:sz w:val="24"/>
          <w:szCs w:val="24"/>
        </w:rPr>
        <w:t xml:space="preserve">быть рядом с </w:t>
      </w:r>
      <w:r w:rsidR="003D01BF">
        <w:rPr>
          <w:rFonts w:ascii="Muller Light" w:hAnsi="Muller Light"/>
          <w:sz w:val="24"/>
          <w:szCs w:val="24"/>
        </w:rPr>
        <w:t>профессиональной</w:t>
      </w:r>
      <w:r w:rsidR="00880759" w:rsidRPr="00880759">
        <w:rPr>
          <w:rFonts w:ascii="Muller Light" w:hAnsi="Muller Light"/>
          <w:sz w:val="24"/>
          <w:szCs w:val="24"/>
        </w:rPr>
        <w:t xml:space="preserve"> аудиторией </w:t>
      </w:r>
      <w:r w:rsidR="00880759">
        <w:rPr>
          <w:rFonts w:ascii="Muller Light" w:hAnsi="Muller Light"/>
          <w:sz w:val="24"/>
          <w:szCs w:val="24"/>
        </w:rPr>
        <w:t>в</w:t>
      </w:r>
      <w:r w:rsidR="00FB0BE9">
        <w:rPr>
          <w:rFonts w:ascii="Muller Light" w:hAnsi="Muller Light"/>
          <w:sz w:val="24"/>
          <w:szCs w:val="24"/>
        </w:rPr>
        <w:t xml:space="preserve"> это непростое время, </w:t>
      </w:r>
      <w:r w:rsidR="00FB0BE9" w:rsidRPr="00E90524">
        <w:rPr>
          <w:rFonts w:ascii="Muller Light" w:hAnsi="Muller Light"/>
          <w:color w:val="000000" w:themeColor="text1"/>
          <w:sz w:val="24"/>
          <w:szCs w:val="24"/>
        </w:rPr>
        <w:t xml:space="preserve">предлагая </w:t>
      </w:r>
      <w:r w:rsidR="00880759">
        <w:rPr>
          <w:rFonts w:ascii="Muller Light" w:hAnsi="Muller Light"/>
          <w:sz w:val="24"/>
          <w:szCs w:val="24"/>
        </w:rPr>
        <w:t xml:space="preserve">позитивную, содержательную повестку. </w:t>
      </w:r>
      <w:r w:rsidR="003702AF">
        <w:rPr>
          <w:rFonts w:ascii="Muller Light" w:hAnsi="Muller Light"/>
          <w:sz w:val="24"/>
          <w:szCs w:val="24"/>
        </w:rPr>
        <w:t xml:space="preserve">И </w:t>
      </w:r>
      <w:r w:rsidR="0068274E">
        <w:rPr>
          <w:rFonts w:ascii="Muller Light" w:hAnsi="Muller Light"/>
          <w:sz w:val="24"/>
          <w:szCs w:val="24"/>
        </w:rPr>
        <w:t>«ММСО-стрим»</w:t>
      </w:r>
      <w:r w:rsidR="003702AF">
        <w:rPr>
          <w:rFonts w:ascii="Muller Light" w:hAnsi="Muller Light"/>
          <w:sz w:val="24"/>
          <w:szCs w:val="24"/>
        </w:rPr>
        <w:t xml:space="preserve">, и </w:t>
      </w:r>
      <w:r w:rsidR="0068274E">
        <w:rPr>
          <w:rFonts w:ascii="Muller Light" w:hAnsi="Muller Light"/>
          <w:sz w:val="24"/>
          <w:szCs w:val="24"/>
        </w:rPr>
        <w:t>виртуальная выставка</w:t>
      </w:r>
      <w:r w:rsidR="003702AF">
        <w:rPr>
          <w:rFonts w:ascii="Muller Light" w:hAnsi="Muller Light"/>
          <w:sz w:val="24"/>
          <w:szCs w:val="24"/>
        </w:rPr>
        <w:t xml:space="preserve"> будут активны на протяжении обоих </w:t>
      </w:r>
      <w:r w:rsidR="003702AF" w:rsidRPr="00E90524">
        <w:rPr>
          <w:rFonts w:ascii="Muller Light" w:hAnsi="Muller Light"/>
          <w:color w:val="000000" w:themeColor="text1"/>
          <w:sz w:val="24"/>
          <w:szCs w:val="24"/>
        </w:rPr>
        <w:t xml:space="preserve">этапов, но динамика их работы будет разная. </w:t>
      </w:r>
    </w:p>
    <w:p w14:paraId="1A1F9F12" w14:textId="03524CF3" w:rsidR="00EC2B10" w:rsidRPr="00E90524" w:rsidRDefault="003702AF" w:rsidP="00B72069">
      <w:pPr>
        <w:spacing w:line="336" w:lineRule="auto"/>
        <w:ind w:firstLine="708"/>
        <w:contextualSpacing/>
        <w:jc w:val="both"/>
        <w:rPr>
          <w:rFonts w:ascii="Muller Light" w:hAnsi="Muller Light"/>
          <w:color w:val="000000" w:themeColor="text1"/>
          <w:sz w:val="24"/>
          <w:szCs w:val="24"/>
        </w:rPr>
      </w:pPr>
      <w:r w:rsidRPr="00E90524">
        <w:rPr>
          <w:rFonts w:ascii="Muller Light" w:hAnsi="Muller Light"/>
          <w:color w:val="000000" w:themeColor="text1"/>
          <w:sz w:val="24"/>
          <w:szCs w:val="24"/>
        </w:rPr>
        <w:t xml:space="preserve">В первые </w:t>
      </w:r>
      <w:r w:rsidR="00FB0BE9" w:rsidRPr="00E90524">
        <w:rPr>
          <w:rFonts w:ascii="Muller Light" w:hAnsi="Muller Light"/>
          <w:color w:val="000000" w:themeColor="text1"/>
          <w:sz w:val="24"/>
          <w:szCs w:val="24"/>
        </w:rPr>
        <w:t xml:space="preserve">четыре </w:t>
      </w:r>
      <w:r w:rsidRPr="00E90524">
        <w:rPr>
          <w:rFonts w:ascii="Muller Light" w:hAnsi="Muller Light"/>
          <w:color w:val="000000" w:themeColor="text1"/>
          <w:sz w:val="24"/>
          <w:szCs w:val="24"/>
        </w:rPr>
        <w:t xml:space="preserve">дня </w:t>
      </w:r>
      <w:r w:rsidR="00FB0BE9" w:rsidRPr="00E90524">
        <w:rPr>
          <w:rFonts w:ascii="Muller Light" w:hAnsi="Muller Light"/>
          <w:color w:val="000000" w:themeColor="text1"/>
          <w:sz w:val="24"/>
          <w:szCs w:val="24"/>
        </w:rPr>
        <w:t>будут</w:t>
      </w:r>
      <w:r w:rsidRPr="00E90524">
        <w:rPr>
          <w:rFonts w:ascii="Muller Light" w:hAnsi="Muller Light"/>
          <w:color w:val="000000" w:themeColor="text1"/>
          <w:sz w:val="24"/>
          <w:szCs w:val="24"/>
        </w:rPr>
        <w:t xml:space="preserve"> концентрировано </w:t>
      </w:r>
      <w:r w:rsidR="00FB0BE9" w:rsidRPr="00E90524">
        <w:rPr>
          <w:rFonts w:ascii="Muller Light" w:hAnsi="Muller Light"/>
          <w:color w:val="000000" w:themeColor="text1"/>
          <w:sz w:val="24"/>
          <w:szCs w:val="24"/>
        </w:rPr>
        <w:t xml:space="preserve">раскрыты </w:t>
      </w:r>
      <w:r w:rsidRPr="00E90524">
        <w:rPr>
          <w:rFonts w:ascii="Muller Light" w:hAnsi="Muller Light"/>
          <w:color w:val="000000" w:themeColor="text1"/>
          <w:sz w:val="24"/>
          <w:szCs w:val="24"/>
        </w:rPr>
        <w:t>ключе</w:t>
      </w:r>
      <w:r w:rsidR="00880759" w:rsidRPr="00E90524">
        <w:rPr>
          <w:rFonts w:ascii="Muller Light" w:hAnsi="Muller Light"/>
          <w:color w:val="000000" w:themeColor="text1"/>
          <w:sz w:val="24"/>
          <w:szCs w:val="24"/>
        </w:rPr>
        <w:t>вые темы</w:t>
      </w:r>
      <w:r w:rsidR="002C7801" w:rsidRPr="00E90524">
        <w:rPr>
          <w:rFonts w:ascii="Muller Light" w:hAnsi="Muller Light"/>
          <w:color w:val="000000" w:themeColor="text1"/>
          <w:sz w:val="24"/>
          <w:szCs w:val="24"/>
        </w:rPr>
        <w:t xml:space="preserve"> </w:t>
      </w:r>
      <w:r w:rsidR="00880759" w:rsidRPr="00E90524">
        <w:rPr>
          <w:rFonts w:ascii="Muller Light" w:hAnsi="Muller Light"/>
          <w:color w:val="000000" w:themeColor="text1"/>
          <w:sz w:val="24"/>
          <w:szCs w:val="24"/>
        </w:rPr>
        <w:t xml:space="preserve">всех кластеров и спецпроектов Деловой программы, </w:t>
      </w:r>
      <w:r w:rsidR="00FB0BE9" w:rsidRPr="00E90524">
        <w:rPr>
          <w:rFonts w:ascii="Muller Light" w:hAnsi="Muller Light"/>
          <w:color w:val="000000" w:themeColor="text1"/>
          <w:sz w:val="24"/>
          <w:szCs w:val="24"/>
        </w:rPr>
        <w:t xml:space="preserve">обсуждены </w:t>
      </w:r>
      <w:r w:rsidR="00880759" w:rsidRPr="00E90524">
        <w:rPr>
          <w:rFonts w:ascii="Muller Light" w:hAnsi="Muller Light"/>
          <w:color w:val="000000" w:themeColor="text1"/>
          <w:sz w:val="24"/>
          <w:szCs w:val="24"/>
        </w:rPr>
        <w:t>актуальные вопросы</w:t>
      </w:r>
      <w:r w:rsidR="002C7801" w:rsidRPr="00E90524">
        <w:rPr>
          <w:rFonts w:ascii="Muller Light" w:hAnsi="Muller Light"/>
          <w:color w:val="000000" w:themeColor="text1"/>
          <w:sz w:val="24"/>
          <w:szCs w:val="24"/>
        </w:rPr>
        <w:t>, болевые точки и проблемы</w:t>
      </w:r>
      <w:r w:rsidR="00880759" w:rsidRPr="00E90524">
        <w:rPr>
          <w:rFonts w:ascii="Muller Light" w:hAnsi="Muller Light"/>
          <w:color w:val="000000" w:themeColor="text1"/>
          <w:sz w:val="24"/>
          <w:szCs w:val="24"/>
        </w:rPr>
        <w:t xml:space="preserve"> каждого уровня образования</w:t>
      </w:r>
      <w:r w:rsidR="002C7801" w:rsidRPr="00E90524">
        <w:rPr>
          <w:rFonts w:ascii="Muller Light" w:hAnsi="Muller Light"/>
          <w:color w:val="000000" w:themeColor="text1"/>
          <w:sz w:val="24"/>
          <w:szCs w:val="24"/>
        </w:rPr>
        <w:t xml:space="preserve">, </w:t>
      </w:r>
      <w:r w:rsidR="00806D00" w:rsidRPr="00E90524">
        <w:rPr>
          <w:rFonts w:ascii="Muller Light" w:hAnsi="Muller Light"/>
          <w:color w:val="000000" w:themeColor="text1"/>
          <w:sz w:val="24"/>
          <w:szCs w:val="24"/>
        </w:rPr>
        <w:t xml:space="preserve">спроектированы </w:t>
      </w:r>
      <w:r w:rsidR="002C7801" w:rsidRPr="00E90524">
        <w:rPr>
          <w:rFonts w:ascii="Muller Light" w:hAnsi="Muller Light"/>
          <w:color w:val="000000" w:themeColor="text1"/>
          <w:sz w:val="24"/>
          <w:szCs w:val="24"/>
        </w:rPr>
        <w:t xml:space="preserve">направления развития экосистемы образования с учётом глобальной мировой повестки. Программа традиционного Салона включит в себя порядка 200 мероприятий разных форматов, в которых примут участие до 1000 экспертов и спикеров сферы образования России, представителей государственных институтов и деловых кругов. </w:t>
      </w:r>
    </w:p>
    <w:p w14:paraId="2CE50CD4" w14:textId="618249CA" w:rsidR="00EC2B10" w:rsidRDefault="00EC2B10" w:rsidP="00B72069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 w:rsidRPr="00E90524">
        <w:rPr>
          <w:rFonts w:ascii="Muller Light" w:hAnsi="Muller Light"/>
          <w:color w:val="000000" w:themeColor="text1"/>
          <w:sz w:val="24"/>
          <w:szCs w:val="24"/>
        </w:rPr>
        <w:t>В рамках «ММСО: продолжение» интенсивность событий будет ниже –</w:t>
      </w:r>
      <w:r w:rsidR="00E90524" w:rsidRPr="00E90524">
        <w:rPr>
          <w:rFonts w:ascii="Muller Light" w:hAnsi="Muller Light"/>
          <w:color w:val="000000" w:themeColor="text1"/>
          <w:sz w:val="24"/>
          <w:szCs w:val="24"/>
        </w:rPr>
        <w:t xml:space="preserve"> </w:t>
      </w:r>
      <w:r w:rsidR="00806D00" w:rsidRPr="00E90524">
        <w:rPr>
          <w:rFonts w:ascii="Muller Light" w:hAnsi="Muller Light"/>
          <w:color w:val="000000" w:themeColor="text1"/>
          <w:sz w:val="24"/>
          <w:szCs w:val="24"/>
        </w:rPr>
        <w:t>у участников появится возможность спокойно и вдумчиво обсудить</w:t>
      </w:r>
      <w:r w:rsidRPr="00E90524">
        <w:rPr>
          <w:rFonts w:ascii="Muller Light" w:hAnsi="Muller Light"/>
          <w:color w:val="000000" w:themeColor="text1"/>
          <w:sz w:val="24"/>
          <w:szCs w:val="24"/>
        </w:rPr>
        <w:t xml:space="preserve"> итоги мероприя</w:t>
      </w:r>
      <w:r w:rsidR="00806D00" w:rsidRPr="00E90524">
        <w:rPr>
          <w:rFonts w:ascii="Muller Light" w:hAnsi="Muller Light"/>
          <w:color w:val="000000" w:themeColor="text1"/>
          <w:sz w:val="24"/>
          <w:szCs w:val="24"/>
        </w:rPr>
        <w:t>тий первых четырёх дней, собрать</w:t>
      </w:r>
      <w:r w:rsidRPr="00E90524">
        <w:rPr>
          <w:rFonts w:ascii="Muller Light" w:hAnsi="Muller Light"/>
          <w:color w:val="000000" w:themeColor="text1"/>
          <w:sz w:val="24"/>
          <w:szCs w:val="24"/>
        </w:rPr>
        <w:t xml:space="preserve"> обратную связь и комментарии</w:t>
      </w:r>
      <w:r w:rsidR="006760A4" w:rsidRPr="00E90524">
        <w:rPr>
          <w:rFonts w:ascii="Muller Light" w:hAnsi="Muller Light"/>
          <w:color w:val="000000" w:themeColor="text1"/>
          <w:sz w:val="24"/>
          <w:szCs w:val="24"/>
        </w:rPr>
        <w:t xml:space="preserve"> от професс</w:t>
      </w:r>
      <w:r w:rsidR="00806D00" w:rsidRPr="00E90524">
        <w:rPr>
          <w:rFonts w:ascii="Muller Light" w:hAnsi="Muller Light"/>
          <w:color w:val="000000" w:themeColor="text1"/>
          <w:sz w:val="24"/>
          <w:szCs w:val="24"/>
        </w:rPr>
        <w:t>ионального сообщества, продолжить</w:t>
      </w:r>
      <w:r w:rsidR="006760A4" w:rsidRPr="00E90524">
        <w:rPr>
          <w:rFonts w:ascii="Muller Light" w:hAnsi="Muller Light"/>
          <w:color w:val="000000" w:themeColor="text1"/>
          <w:sz w:val="24"/>
          <w:szCs w:val="24"/>
        </w:rPr>
        <w:t xml:space="preserve"> обсуждение</w:t>
      </w:r>
      <w:r w:rsidR="00806D00" w:rsidRPr="00E90524">
        <w:rPr>
          <w:rFonts w:ascii="Muller Light" w:hAnsi="Muller Light"/>
          <w:color w:val="000000" w:themeColor="text1"/>
          <w:sz w:val="24"/>
          <w:szCs w:val="24"/>
        </w:rPr>
        <w:t xml:space="preserve"> самых острых вопросов, провести</w:t>
      </w:r>
      <w:r w:rsidR="006760A4" w:rsidRPr="00E90524">
        <w:rPr>
          <w:rFonts w:ascii="Muller Light" w:hAnsi="Muller Light"/>
          <w:color w:val="000000" w:themeColor="text1"/>
          <w:sz w:val="24"/>
          <w:szCs w:val="24"/>
        </w:rPr>
        <w:t xml:space="preserve"> проектные и стратегические мероприятия. Представители региональных систем образования смогут отреагировать </w:t>
      </w:r>
      <w:r w:rsidR="006760A4">
        <w:rPr>
          <w:rFonts w:ascii="Muller Light" w:hAnsi="Muller Light"/>
          <w:sz w:val="24"/>
          <w:szCs w:val="24"/>
        </w:rPr>
        <w:t>на федеральную повестку, представленную в первые дни, представить собственные кейсы, технологии и практики по поднятым темам и проблемам.</w:t>
      </w:r>
    </w:p>
    <w:p w14:paraId="53D28D1A" w14:textId="456FB566" w:rsidR="00C16999" w:rsidRDefault="00C16999" w:rsidP="00B72069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>
        <w:rPr>
          <w:rFonts w:ascii="Muller Light" w:hAnsi="Muller Light"/>
          <w:sz w:val="24"/>
          <w:szCs w:val="24"/>
        </w:rPr>
        <w:t xml:space="preserve">С технологической точки зрения все мероприятия </w:t>
      </w:r>
      <w:r w:rsidR="0068274E">
        <w:rPr>
          <w:rFonts w:ascii="Muller Light" w:hAnsi="Muller Light"/>
          <w:sz w:val="24"/>
          <w:szCs w:val="24"/>
        </w:rPr>
        <w:t>в формате «ММСО-стрим»</w:t>
      </w:r>
      <w:r>
        <w:rPr>
          <w:rFonts w:ascii="Muller Light" w:hAnsi="Muller Light"/>
          <w:sz w:val="24"/>
          <w:szCs w:val="24"/>
        </w:rPr>
        <w:t xml:space="preserve"> будут собраны по аналогии с радиоэфирами. </w:t>
      </w:r>
      <w:r w:rsidR="00D019FE">
        <w:rPr>
          <w:rFonts w:ascii="Muller Light" w:hAnsi="Muller Light"/>
          <w:sz w:val="24"/>
          <w:szCs w:val="24"/>
        </w:rPr>
        <w:t xml:space="preserve">Модератор, которого посетители будут не только слышать, но и видеть, с помощью технического специалиста за кадром будет по очереди выводить в эфир спикеров, которых посетители будут </w:t>
      </w:r>
      <w:r w:rsidR="00954842">
        <w:rPr>
          <w:rFonts w:ascii="Muller Light" w:hAnsi="Muller Light"/>
          <w:sz w:val="24"/>
          <w:szCs w:val="24"/>
        </w:rPr>
        <w:t xml:space="preserve">видеть или только </w:t>
      </w:r>
      <w:r w:rsidR="00D019FE">
        <w:rPr>
          <w:rFonts w:ascii="Muller Light" w:hAnsi="Muller Light"/>
          <w:sz w:val="24"/>
          <w:szCs w:val="24"/>
        </w:rPr>
        <w:t xml:space="preserve">слышать. </w:t>
      </w:r>
      <w:r w:rsidR="00954842">
        <w:rPr>
          <w:rFonts w:ascii="Muller Light" w:hAnsi="Muller Light"/>
          <w:sz w:val="24"/>
          <w:szCs w:val="24"/>
        </w:rPr>
        <w:t xml:space="preserve">На экран также будут выводиться презентации к выступлениям спикеров. </w:t>
      </w:r>
      <w:r w:rsidR="00D019FE">
        <w:rPr>
          <w:rFonts w:ascii="Muller Light" w:hAnsi="Muller Light"/>
          <w:sz w:val="24"/>
          <w:szCs w:val="24"/>
        </w:rPr>
        <w:t xml:space="preserve">Онлайн-трансляция каждого мероприятия будет идти в отдельном плеере на сайте ММСО. </w:t>
      </w:r>
      <w:r w:rsidR="007F7BBF">
        <w:rPr>
          <w:rFonts w:ascii="Muller Light" w:hAnsi="Muller Light"/>
          <w:sz w:val="24"/>
          <w:szCs w:val="24"/>
        </w:rPr>
        <w:t xml:space="preserve">Посетители смогут задавать вопросы и оставлять комментарии в модерируемом экспертом </w:t>
      </w:r>
      <w:r w:rsidR="007F7BBF">
        <w:rPr>
          <w:rFonts w:ascii="Muller Light" w:hAnsi="Muller Light"/>
          <w:sz w:val="24"/>
          <w:szCs w:val="24"/>
        </w:rPr>
        <w:lastRenderedPageBreak/>
        <w:t xml:space="preserve">чате. </w:t>
      </w:r>
      <w:r w:rsidR="00D019FE">
        <w:rPr>
          <w:rFonts w:ascii="Muller Light" w:hAnsi="Muller Light"/>
          <w:sz w:val="24"/>
          <w:szCs w:val="24"/>
        </w:rPr>
        <w:t>Записи всех мероприятий будут доступны для пост-просмотра сразу же после завершения мероприятия.</w:t>
      </w:r>
    </w:p>
    <w:p w14:paraId="1720E9F3" w14:textId="14CE5C5E" w:rsidR="00B72069" w:rsidRDefault="0068274E" w:rsidP="00B72069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>
        <w:rPr>
          <w:rFonts w:ascii="Muller Light" w:hAnsi="Muller Light"/>
          <w:sz w:val="24"/>
          <w:szCs w:val="24"/>
        </w:rPr>
        <w:t>Виртуальная выставка</w:t>
      </w:r>
      <w:r w:rsidR="00EC2B10" w:rsidRPr="00EC2B10">
        <w:rPr>
          <w:rFonts w:ascii="Muller Light" w:hAnsi="Muller Light"/>
          <w:sz w:val="24"/>
          <w:szCs w:val="24"/>
        </w:rPr>
        <w:t xml:space="preserve"> </w:t>
      </w:r>
      <w:r w:rsidR="00EC2B10">
        <w:rPr>
          <w:rFonts w:ascii="Muller Light" w:hAnsi="Muller Light"/>
          <w:sz w:val="24"/>
          <w:szCs w:val="24"/>
        </w:rPr>
        <w:t>будет представлять из себя</w:t>
      </w:r>
      <w:r w:rsidR="00EC2B10" w:rsidRPr="00EC2B10">
        <w:rPr>
          <w:rFonts w:ascii="Muller Light" w:hAnsi="Muller Light"/>
          <w:sz w:val="24"/>
          <w:szCs w:val="24"/>
        </w:rPr>
        <w:t xml:space="preserve"> Интерактивную карту индустрии образования, которая включит в себя всех ключевых участников рынка образования: представителей бизнеса, региональных систем образования и образовательных учреждений. Физически стенды экспонентов построены не будут, а будет собран, визуализирован и упакован весь экспозиционный контент компаний. При этом виртуальная экспозиция и визуально, и с точки зрения механики будет моделировать реальное посещение выставки. Посетитель сможет выстроить свой индивидуальный маршрут по аллеям выставки, зайти на заинтересовавший его стенд, посмотреть видеопрезентацию компании и </w:t>
      </w:r>
      <w:r w:rsidR="00806D00" w:rsidRPr="00EC2B10">
        <w:rPr>
          <w:rFonts w:ascii="Muller Light" w:hAnsi="Muller Light"/>
          <w:sz w:val="24"/>
          <w:szCs w:val="24"/>
        </w:rPr>
        <w:t>её продуктов,</w:t>
      </w:r>
      <w:r w:rsidR="00EC2B10" w:rsidRPr="00EC2B10">
        <w:rPr>
          <w:rFonts w:ascii="Muller Light" w:hAnsi="Muller Light"/>
          <w:sz w:val="24"/>
          <w:szCs w:val="24"/>
        </w:rPr>
        <w:t xml:space="preserve"> и услуг, войти в живой контакт через формат чатов и </w:t>
      </w:r>
      <w:proofErr w:type="spellStart"/>
      <w:r w:rsidR="00EC2B10" w:rsidRPr="00EC2B10">
        <w:rPr>
          <w:rFonts w:ascii="Muller Light" w:hAnsi="Muller Light"/>
          <w:sz w:val="24"/>
          <w:szCs w:val="24"/>
        </w:rPr>
        <w:t>вебинарных</w:t>
      </w:r>
      <w:proofErr w:type="spellEnd"/>
      <w:r w:rsidR="00EC2B10" w:rsidRPr="00EC2B10">
        <w:rPr>
          <w:rFonts w:ascii="Muller Light" w:hAnsi="Muller Light"/>
          <w:sz w:val="24"/>
          <w:szCs w:val="24"/>
        </w:rPr>
        <w:t xml:space="preserve"> комнат с представителями экспонентов, получить материалы и контакты для связи. </w:t>
      </w:r>
    </w:p>
    <w:p w14:paraId="278FA7F7" w14:textId="42D0C36C" w:rsidR="006760A4" w:rsidRDefault="006760A4" w:rsidP="00B72069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r>
        <w:rPr>
          <w:rFonts w:ascii="Muller Light" w:hAnsi="Muller Light"/>
          <w:sz w:val="24"/>
          <w:szCs w:val="24"/>
        </w:rPr>
        <w:t>В первые дни ММСО основн</w:t>
      </w:r>
      <w:r w:rsidR="00C16999">
        <w:rPr>
          <w:rFonts w:ascii="Muller Light" w:hAnsi="Muller Light"/>
          <w:sz w:val="24"/>
          <w:szCs w:val="24"/>
        </w:rPr>
        <w:t>ой объём</w:t>
      </w:r>
      <w:r>
        <w:rPr>
          <w:rFonts w:ascii="Muller Light" w:hAnsi="Muller Light"/>
          <w:sz w:val="24"/>
          <w:szCs w:val="24"/>
        </w:rPr>
        <w:t xml:space="preserve"> коммуникаци</w:t>
      </w:r>
      <w:r w:rsidR="00C16999">
        <w:rPr>
          <w:rFonts w:ascii="Muller Light" w:hAnsi="Muller Light"/>
          <w:sz w:val="24"/>
          <w:szCs w:val="24"/>
        </w:rPr>
        <w:t>и</w:t>
      </w:r>
      <w:r>
        <w:rPr>
          <w:rFonts w:ascii="Muller Light" w:hAnsi="Muller Light"/>
          <w:sz w:val="24"/>
          <w:szCs w:val="24"/>
        </w:rPr>
        <w:t xml:space="preserve"> между экспонентами и посетителями будет осуществляться в рамках виртуальных стендов с отдельными включениями представителей компани</w:t>
      </w:r>
      <w:r w:rsidR="00C16999">
        <w:rPr>
          <w:rFonts w:ascii="Muller Light" w:hAnsi="Muller Light"/>
          <w:sz w:val="24"/>
          <w:szCs w:val="24"/>
        </w:rPr>
        <w:t>й в мероприятия Деловой программы в качестве экспертов</w:t>
      </w:r>
      <w:r>
        <w:rPr>
          <w:rFonts w:ascii="Muller Light" w:hAnsi="Muller Light"/>
          <w:sz w:val="24"/>
          <w:szCs w:val="24"/>
        </w:rPr>
        <w:t xml:space="preserve">. «ММСО: продолжение» </w:t>
      </w:r>
      <w:r w:rsidR="00C16999">
        <w:rPr>
          <w:rFonts w:ascii="Muller Light" w:hAnsi="Muller Light"/>
          <w:sz w:val="24"/>
          <w:szCs w:val="24"/>
        </w:rPr>
        <w:t>предоставит экспонентам возможность более глубокой и содержательной интеграции. На странице форумной части параллельно с трансляцией мероприятий Деловой программы будут транслироваться соответствующие по тематике вебинары и мастер-классы от экспонентов. Сужение информационного поля во время «ММСО: продолжение» позволит точечно вовлечь целевую аудиторию и выполнить тем самым одну из основных задач участия экспонентов в ММСО.</w:t>
      </w:r>
    </w:p>
    <w:p w14:paraId="28FAA0C5" w14:textId="5CD270DA" w:rsidR="0059121F" w:rsidRPr="00573503" w:rsidRDefault="00D019FE" w:rsidP="00D019FE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  <w:bookmarkStart w:id="2" w:name="_Hlk35861214"/>
      <w:r>
        <w:rPr>
          <w:rFonts w:ascii="Muller Light" w:hAnsi="Muller Light"/>
          <w:sz w:val="24"/>
          <w:szCs w:val="24"/>
        </w:rPr>
        <w:t>На протяжении обоих этапов ММСО будет также активен формат</w:t>
      </w:r>
      <w:r w:rsidR="0059121F" w:rsidRPr="0059121F">
        <w:rPr>
          <w:rFonts w:ascii="Muller Light" w:hAnsi="Muller Light"/>
          <w:sz w:val="24"/>
          <w:szCs w:val="24"/>
        </w:rPr>
        <w:t xml:space="preserve"> «ММСО </w:t>
      </w:r>
      <w:proofErr w:type="spellStart"/>
      <w:r w:rsidR="0059121F" w:rsidRPr="0059121F">
        <w:rPr>
          <w:rFonts w:ascii="Muller Light" w:hAnsi="Muller Light"/>
          <w:sz w:val="24"/>
          <w:szCs w:val="24"/>
        </w:rPr>
        <w:t>University</w:t>
      </w:r>
      <w:proofErr w:type="spellEnd"/>
      <w:r w:rsidR="0059121F" w:rsidRPr="0059121F">
        <w:rPr>
          <w:rFonts w:ascii="Muller Light" w:hAnsi="Muller Light"/>
          <w:sz w:val="24"/>
          <w:szCs w:val="24"/>
        </w:rPr>
        <w:t>»</w:t>
      </w:r>
      <w:r>
        <w:rPr>
          <w:rFonts w:ascii="Muller Light" w:hAnsi="Muller Light"/>
          <w:sz w:val="24"/>
          <w:szCs w:val="24"/>
        </w:rPr>
        <w:t xml:space="preserve">, </w:t>
      </w:r>
      <w:r w:rsidR="0059121F" w:rsidRPr="0059121F">
        <w:rPr>
          <w:rFonts w:ascii="Muller Light" w:hAnsi="Muller Light"/>
          <w:sz w:val="24"/>
          <w:szCs w:val="24"/>
        </w:rPr>
        <w:t>представля</w:t>
      </w:r>
      <w:r>
        <w:rPr>
          <w:rFonts w:ascii="Muller Light" w:hAnsi="Muller Light"/>
          <w:sz w:val="24"/>
          <w:szCs w:val="24"/>
        </w:rPr>
        <w:t>ющий</w:t>
      </w:r>
      <w:r w:rsidR="0059121F" w:rsidRPr="0059121F">
        <w:rPr>
          <w:rFonts w:ascii="Muller Light" w:hAnsi="Muller Light"/>
          <w:sz w:val="24"/>
          <w:szCs w:val="24"/>
        </w:rPr>
        <w:t xml:space="preserve"> из себя платформу лучших образовательных программ для профессионального сообщества. Такой агрегатор образовательного контента позволит педагогам со всей страны выстраивать индивидуальные треки повышения профессионального мастерства, исходя из собственных запросов и дефицитов.</w:t>
      </w:r>
    </w:p>
    <w:bookmarkEnd w:id="2"/>
    <w:p w14:paraId="2BA2ADC5" w14:textId="77777777" w:rsidR="00D00D46" w:rsidRPr="00573503" w:rsidRDefault="00D00D46" w:rsidP="00573503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</w:p>
    <w:p w14:paraId="0755ED7E" w14:textId="7AFEABF6" w:rsidR="00B55A48" w:rsidRPr="00573503" w:rsidRDefault="00B55A48" w:rsidP="00573503">
      <w:pPr>
        <w:spacing w:line="336" w:lineRule="auto"/>
        <w:ind w:firstLine="708"/>
        <w:contextualSpacing/>
        <w:jc w:val="both"/>
        <w:rPr>
          <w:rFonts w:ascii="Muller Light" w:hAnsi="Muller Light"/>
          <w:sz w:val="24"/>
          <w:szCs w:val="24"/>
        </w:rPr>
      </w:pPr>
    </w:p>
    <w:p w14:paraId="57C5C85B" w14:textId="4C48A310" w:rsidR="00D00D46" w:rsidRPr="00573503" w:rsidRDefault="00D00D46" w:rsidP="00573503">
      <w:pPr>
        <w:spacing w:line="336" w:lineRule="auto"/>
        <w:contextualSpacing/>
        <w:jc w:val="both"/>
        <w:rPr>
          <w:rFonts w:ascii="Muller Light" w:hAnsi="Muller Light"/>
          <w:sz w:val="24"/>
          <w:szCs w:val="24"/>
        </w:rPr>
      </w:pPr>
    </w:p>
    <w:p w14:paraId="5002A0D9" w14:textId="21D849FC" w:rsidR="00D00D46" w:rsidRPr="00573503" w:rsidRDefault="00D00D46" w:rsidP="00573503">
      <w:pPr>
        <w:spacing w:line="336" w:lineRule="auto"/>
        <w:contextualSpacing/>
        <w:rPr>
          <w:rFonts w:ascii="Muller Light" w:hAnsi="Muller Light"/>
        </w:rPr>
      </w:pPr>
    </w:p>
    <w:sectPr w:rsidR="00D00D46" w:rsidRPr="00573503" w:rsidSect="006F0874">
      <w:pgSz w:w="11906" w:h="16838" w:code="9"/>
      <w:pgMar w:top="567" w:right="1418" w:bottom="992" w:left="1276" w:header="709" w:footer="709" w:gutter="0"/>
      <w:paperSrc w:other="715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ller Light">
    <w:altName w:val="Times New Roman"/>
    <w:panose1 w:val="00000000000000000000"/>
    <w:charset w:val="CC"/>
    <w:family w:val="auto"/>
    <w:pitch w:val="variable"/>
    <w:sig w:usb0="A000026F" w:usb1="0000205A" w:usb2="00000000" w:usb3="00000000" w:csb0="00000097" w:csb1="00000000"/>
  </w:font>
  <w:font w:name="Muller Bold">
    <w:altName w:val="Times New Roman"/>
    <w:panose1 w:val="00000000000000000000"/>
    <w:charset w:val="CC"/>
    <w:family w:val="auto"/>
    <w:pitch w:val="variable"/>
    <w:sig w:usb0="A000026F" w:usb1="0000205A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D7"/>
    <w:rsid w:val="00010981"/>
    <w:rsid w:val="00082DC5"/>
    <w:rsid w:val="000B0772"/>
    <w:rsid w:val="000B1BC2"/>
    <w:rsid w:val="00173ACB"/>
    <w:rsid w:val="001975A1"/>
    <w:rsid w:val="001A4418"/>
    <w:rsid w:val="001B7D22"/>
    <w:rsid w:val="001D7DBD"/>
    <w:rsid w:val="002516D3"/>
    <w:rsid w:val="002C02B8"/>
    <w:rsid w:val="002C7801"/>
    <w:rsid w:val="00343394"/>
    <w:rsid w:val="00363B93"/>
    <w:rsid w:val="003702AF"/>
    <w:rsid w:val="003C74EE"/>
    <w:rsid w:val="003D01BF"/>
    <w:rsid w:val="003D60A2"/>
    <w:rsid w:val="003F40FC"/>
    <w:rsid w:val="00401552"/>
    <w:rsid w:val="00415D12"/>
    <w:rsid w:val="00431AF2"/>
    <w:rsid w:val="00445CF0"/>
    <w:rsid w:val="00473A13"/>
    <w:rsid w:val="00491CB8"/>
    <w:rsid w:val="0049622E"/>
    <w:rsid w:val="004A05AF"/>
    <w:rsid w:val="004B3CDF"/>
    <w:rsid w:val="00502ACB"/>
    <w:rsid w:val="0051254E"/>
    <w:rsid w:val="00533264"/>
    <w:rsid w:val="00573503"/>
    <w:rsid w:val="00584E67"/>
    <w:rsid w:val="0059121F"/>
    <w:rsid w:val="00611A30"/>
    <w:rsid w:val="006645E6"/>
    <w:rsid w:val="006760A4"/>
    <w:rsid w:val="0068274E"/>
    <w:rsid w:val="00683C62"/>
    <w:rsid w:val="006955BD"/>
    <w:rsid w:val="006C45D7"/>
    <w:rsid w:val="006F0874"/>
    <w:rsid w:val="006F6D7F"/>
    <w:rsid w:val="00716627"/>
    <w:rsid w:val="0071717B"/>
    <w:rsid w:val="00792735"/>
    <w:rsid w:val="00794577"/>
    <w:rsid w:val="007C097C"/>
    <w:rsid w:val="007F418E"/>
    <w:rsid w:val="007F7BBF"/>
    <w:rsid w:val="00806D00"/>
    <w:rsid w:val="00842766"/>
    <w:rsid w:val="00880759"/>
    <w:rsid w:val="008D2D15"/>
    <w:rsid w:val="00954842"/>
    <w:rsid w:val="0098044A"/>
    <w:rsid w:val="009B3574"/>
    <w:rsid w:val="009C07E0"/>
    <w:rsid w:val="00A457FB"/>
    <w:rsid w:val="00A91277"/>
    <w:rsid w:val="00AA050A"/>
    <w:rsid w:val="00AA431C"/>
    <w:rsid w:val="00AB2E6A"/>
    <w:rsid w:val="00B03FBB"/>
    <w:rsid w:val="00B2630B"/>
    <w:rsid w:val="00B338A8"/>
    <w:rsid w:val="00B40645"/>
    <w:rsid w:val="00B50EA4"/>
    <w:rsid w:val="00B55A48"/>
    <w:rsid w:val="00B72069"/>
    <w:rsid w:val="00BA0BCC"/>
    <w:rsid w:val="00C1694C"/>
    <w:rsid w:val="00C16999"/>
    <w:rsid w:val="00C21B76"/>
    <w:rsid w:val="00C955D7"/>
    <w:rsid w:val="00D00D46"/>
    <w:rsid w:val="00D019FE"/>
    <w:rsid w:val="00D932E7"/>
    <w:rsid w:val="00DF36A5"/>
    <w:rsid w:val="00E77399"/>
    <w:rsid w:val="00E90524"/>
    <w:rsid w:val="00E95D2E"/>
    <w:rsid w:val="00EC2B10"/>
    <w:rsid w:val="00EF339B"/>
    <w:rsid w:val="00F514CF"/>
    <w:rsid w:val="00F668B0"/>
    <w:rsid w:val="00F761C4"/>
    <w:rsid w:val="00FB008A"/>
    <w:rsid w:val="00FB0BE9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C20A"/>
  <w15:chartTrackingRefBased/>
  <w15:docId w15:val="{72D3FD08-4D2B-4FBA-9BCD-2D07A702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E9"/>
  </w:style>
  <w:style w:type="paragraph" w:styleId="1">
    <w:name w:val="heading 1"/>
    <w:basedOn w:val="a"/>
    <w:next w:val="a"/>
    <w:link w:val="10"/>
    <w:uiPriority w:val="9"/>
    <w:qFormat/>
    <w:rsid w:val="00FB0BE9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BE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BE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BE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BE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BE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BE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BE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BE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87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B2E6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B2E6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B0BE9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0BE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BE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BE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0BE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B0BE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B0BE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B0BE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FB0BE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7">
    <w:name w:val="caption"/>
    <w:basedOn w:val="a"/>
    <w:next w:val="a"/>
    <w:uiPriority w:val="35"/>
    <w:semiHidden/>
    <w:unhideWhenUsed/>
    <w:qFormat/>
    <w:rsid w:val="00FB0BE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FB0BE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9">
    <w:name w:val="Заголовок Знак"/>
    <w:basedOn w:val="a0"/>
    <w:link w:val="a8"/>
    <w:uiPriority w:val="10"/>
    <w:rsid w:val="00FB0BE9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FB0BE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b">
    <w:name w:val="Подзаголовок Знак"/>
    <w:basedOn w:val="a0"/>
    <w:link w:val="aa"/>
    <w:uiPriority w:val="11"/>
    <w:rsid w:val="00FB0BE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">
    <w:name w:val="Strong"/>
    <w:basedOn w:val="a0"/>
    <w:uiPriority w:val="22"/>
    <w:qFormat/>
    <w:rsid w:val="00FB0BE9"/>
    <w:rPr>
      <w:b/>
      <w:bCs/>
    </w:rPr>
  </w:style>
  <w:style w:type="character" w:styleId="ad">
    <w:name w:val="Emphasis"/>
    <w:basedOn w:val="a0"/>
    <w:uiPriority w:val="20"/>
    <w:qFormat/>
    <w:rsid w:val="00FB0BE9"/>
    <w:rPr>
      <w:i/>
      <w:iCs/>
    </w:rPr>
  </w:style>
  <w:style w:type="paragraph" w:styleId="ae">
    <w:name w:val="No Spacing"/>
    <w:uiPriority w:val="1"/>
    <w:qFormat/>
    <w:rsid w:val="00FB0BE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0BE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0BE9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FB0BE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FB0BE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FB0BE9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FB0BE9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FB0BE9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FB0BE9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FB0BE9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FB0BE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EBBE-2012-497C-9BC2-5732745F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Аксинья Кострова</dc:creator>
  <cp:keywords/>
  <dc:description/>
  <cp:lastModifiedBy>Аксинья Кострова</cp:lastModifiedBy>
  <cp:revision>6</cp:revision>
  <cp:lastPrinted>2020-03-23T09:26:00Z</cp:lastPrinted>
  <dcterms:created xsi:type="dcterms:W3CDTF">2020-04-03T13:27:00Z</dcterms:created>
  <dcterms:modified xsi:type="dcterms:W3CDTF">2020-04-05T14:28:00Z</dcterms:modified>
</cp:coreProperties>
</file>