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9A" w:rsidRPr="004D269A" w:rsidRDefault="004D269A" w:rsidP="004D269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D269A">
        <w:rPr>
          <w:rFonts w:ascii="Times New Roman" w:hAnsi="Times New Roman" w:cs="Times New Roman"/>
          <w:b/>
          <w:sz w:val="32"/>
          <w:szCs w:val="24"/>
        </w:rPr>
        <w:t>Тест по журналистике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1. Форма диалога присутствует в журналистском жанре: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интервью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отчета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заметки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2. К исследовательско – образным жанрам журналистики относится: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памфлет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эссе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статья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3. Закон РФ “О средствах массовой информации” был принят в: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1994 году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2001 году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1991 году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4. Недопустимость злоупотребления свободой массовой информации закреплена в Законе РФ статьей: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четвертой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восьмой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двенадцатой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5. Деятельность СМИ может быть прекращена или приостановлена на основании Закона РФ статьей: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двадцатой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одиннадцатой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шестнадцатой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lastRenderedPageBreak/>
        <w:t>6. Первые печатные периодические издания возникли после изобретения Книгопечатания: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Иваном Федоровым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Иоганном Гуттенбергом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Теофрастом Рено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7. Журналистов образно называют представителями: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третьей власти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второй власти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четвертой власти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8. Пергамент как материал для письма был изобретен в: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Азии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Африке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Европе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9. Бумага попала в Европу через Японию и арабские страны в: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8 веке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14 веке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10 веке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10. День свободной прессы в РФ отмечается: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22 января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13 января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3 января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11. Главная цель журналистского труда состоит в: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передаче информации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создании журналистского текста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lastRenderedPageBreak/>
        <w:t>в) сборе информации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12. Информационное сообщение о событии или мероприятии – это: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очерк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отчет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эссе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13. Эффект присутствия, достоверности, сопереживания характерен для: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репортажа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корреспонденции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фельетона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14. Распространение продукции СМИ допускается в том случае, если: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формирование издания завершено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сотрудники редакции проголосовали за выход издания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главным редактором дано разрешение на выход в свет (эфир)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15. Шеф – редактор – это: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заведующий отделом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издатель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ответственный секретарь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16. Альманахами называют издания СМИ, выходящие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еженедельные издания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один раз в квартал (год)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один раз в месяц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17. Формат газеты “Комсомольская правда”: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А3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А4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А2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18. Журналист – это посредник между информацией и: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редактором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человеком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миром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19. Анкетирование как способ получения информации используется в жанре: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рецензии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отчета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репортажа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20. Одна из главных целей журналистского труда: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интенсификация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коммуникация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репрезентация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21. Редакция осуществляет свою деятельность на основе статьи Закона о СМИ: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19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16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10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22. Потиражный сбор СМИ, специализирующихся на производстве рекламных или эротических изданий, определяется: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прокуратурой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lastRenderedPageBreak/>
        <w:t>б) Правительством РФ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учредителем СМИ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23. Выпуск программ эротического характера допускается по местному времени: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с 21 до 5 часов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с 24 до 5 часов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с 23 до 4 часов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24. Обязанности журналиста Законом РФ о СМИ закреплены в статье: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50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49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39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25. “Лид” в журналистике имеет значение: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особенности стиля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особенности языка произведения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жизненный материал произведения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26. Слово “пластика” заимствовано из: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английского языка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греческого языка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испанского языка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27. “Строителем” кадра, специалистом, обеспечивающим пластику экрана в тележурналистике, является: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оператор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редактор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статист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lastRenderedPageBreak/>
        <w:t>28. Монтаж, не свойственный журналистскому произведению: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перекрестный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ассоциативный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перпендикулярный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29. Учредителем (соучредителем) СМИ может быть: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гражданин, объединение граждан, предприятие, учреждение, чья деятельность законом не запрещена +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лицо без гражданства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гражданин, признанный недееспособным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30. В объекте радио и телепрограмм реклама не должна превышать: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а) 29 % объема вещания</w:t>
      </w:r>
    </w:p>
    <w:p w:rsidR="004D269A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б) 25 % объема вещания +</w:t>
      </w:r>
    </w:p>
    <w:p w:rsidR="00000000" w:rsidRPr="004D269A" w:rsidRDefault="004D269A" w:rsidP="004D269A">
      <w:pPr>
        <w:rPr>
          <w:rFonts w:ascii="Times New Roman" w:hAnsi="Times New Roman" w:cs="Times New Roman"/>
          <w:sz w:val="24"/>
          <w:szCs w:val="24"/>
        </w:rPr>
      </w:pPr>
      <w:r w:rsidRPr="004D269A">
        <w:rPr>
          <w:rFonts w:ascii="Times New Roman" w:hAnsi="Times New Roman" w:cs="Times New Roman"/>
          <w:sz w:val="24"/>
          <w:szCs w:val="24"/>
        </w:rPr>
        <w:t>в) 15 % объема вещания</w:t>
      </w:r>
    </w:p>
    <w:sectPr w:rsidR="00000000" w:rsidRPr="004D2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4D269A"/>
    <w:rsid w:val="004D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2019-10-30T09:39:00Z</dcterms:created>
  <dcterms:modified xsi:type="dcterms:W3CDTF">2019-10-30T09:40:00Z</dcterms:modified>
</cp:coreProperties>
</file>